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04C" w:rsidRDefault="00C5504C" w:rsidP="008C45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81659" cy="1281659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le.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799" cy="1284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88171" cy="120962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GU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306" cy="121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191719" cy="1222808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а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498" cy="122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04C" w:rsidRDefault="00C5504C" w:rsidP="008C4566">
      <w:pPr>
        <w:jc w:val="center"/>
        <w:rPr>
          <w:rFonts w:ascii="Times New Roman" w:hAnsi="Times New Roman" w:cs="Times New Roman"/>
        </w:rPr>
      </w:pPr>
    </w:p>
    <w:p w:rsidR="008C4566" w:rsidRPr="008C4566" w:rsidRDefault="008C4566" w:rsidP="008C4566">
      <w:pPr>
        <w:jc w:val="center"/>
        <w:rPr>
          <w:rFonts w:ascii="Times New Roman" w:hAnsi="Times New Roman" w:cs="Times New Roman"/>
        </w:rPr>
      </w:pPr>
      <w:r w:rsidRPr="008C4566">
        <w:rPr>
          <w:rFonts w:ascii="Times New Roman" w:hAnsi="Times New Roman" w:cs="Times New Roman"/>
        </w:rPr>
        <w:t>Федеральное государственное бюджетное учреждение науки</w:t>
      </w:r>
    </w:p>
    <w:p w:rsidR="008C4566" w:rsidRDefault="008C4566" w:rsidP="008C4566">
      <w:pPr>
        <w:jc w:val="center"/>
        <w:rPr>
          <w:rFonts w:ascii="Times New Roman" w:hAnsi="Times New Roman" w:cs="Times New Roman"/>
        </w:rPr>
      </w:pPr>
      <w:r w:rsidRPr="008C4566">
        <w:rPr>
          <w:rFonts w:ascii="Times New Roman" w:hAnsi="Times New Roman" w:cs="Times New Roman"/>
        </w:rPr>
        <w:t>Институт философии и права Сибирского отделения Российской академии наук</w:t>
      </w:r>
    </w:p>
    <w:p w:rsidR="008C4566" w:rsidRPr="008C4566" w:rsidRDefault="008C4566" w:rsidP="008C4566">
      <w:pPr>
        <w:jc w:val="center"/>
        <w:rPr>
          <w:rFonts w:ascii="Times New Roman" w:hAnsi="Times New Roman" w:cs="Times New Roman"/>
        </w:rPr>
      </w:pPr>
    </w:p>
    <w:p w:rsidR="00921149" w:rsidRPr="000365D9" w:rsidRDefault="00921149" w:rsidP="00921149">
      <w:pPr>
        <w:jc w:val="center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t>Федеральное государственное автономное учреждение высшего образования</w:t>
      </w:r>
    </w:p>
    <w:p w:rsidR="008C4566" w:rsidRPr="000365D9" w:rsidRDefault="008C4566" w:rsidP="008C4566">
      <w:pPr>
        <w:jc w:val="center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t>Новосибирский национальный исследовательский государственный университет</w:t>
      </w:r>
    </w:p>
    <w:p w:rsidR="008C4566" w:rsidRPr="000365D9" w:rsidRDefault="008C4566" w:rsidP="008C4566">
      <w:pPr>
        <w:jc w:val="center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t>Институт философии и права</w:t>
      </w:r>
    </w:p>
    <w:p w:rsidR="00581153" w:rsidRPr="000365D9" w:rsidRDefault="00581153" w:rsidP="008C4566">
      <w:pPr>
        <w:jc w:val="center"/>
        <w:rPr>
          <w:rFonts w:ascii="Times New Roman" w:hAnsi="Times New Roman" w:cs="Times New Roman"/>
        </w:rPr>
      </w:pPr>
    </w:p>
    <w:p w:rsidR="00581153" w:rsidRPr="000365D9" w:rsidRDefault="00581153" w:rsidP="008C4566">
      <w:pPr>
        <w:jc w:val="center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t xml:space="preserve">Юридический институт </w:t>
      </w:r>
      <w:proofErr w:type="spellStart"/>
      <w:r w:rsidRPr="000365D9">
        <w:rPr>
          <w:rFonts w:ascii="Times New Roman" w:hAnsi="Times New Roman" w:cs="Times New Roman"/>
        </w:rPr>
        <w:t>Хэйлунцзянского</w:t>
      </w:r>
      <w:proofErr w:type="spellEnd"/>
      <w:r w:rsidRPr="000365D9">
        <w:rPr>
          <w:rFonts w:ascii="Times New Roman" w:hAnsi="Times New Roman" w:cs="Times New Roman"/>
        </w:rPr>
        <w:t xml:space="preserve"> университета</w:t>
      </w:r>
      <w:r w:rsidR="006A6B91" w:rsidRPr="000365D9">
        <w:rPr>
          <w:rFonts w:ascii="Times New Roman" w:hAnsi="Times New Roman" w:cs="Times New Roman"/>
        </w:rPr>
        <w:t xml:space="preserve"> (КНР)</w:t>
      </w:r>
    </w:p>
    <w:p w:rsidR="0097198E" w:rsidRPr="000365D9" w:rsidRDefault="0097198E" w:rsidP="008C4566">
      <w:pPr>
        <w:jc w:val="center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t>____________________________________________________________________________</w:t>
      </w:r>
    </w:p>
    <w:p w:rsidR="00591F16" w:rsidRPr="000365D9" w:rsidRDefault="00591F16" w:rsidP="008C4566">
      <w:pPr>
        <w:jc w:val="center"/>
        <w:rPr>
          <w:rFonts w:ascii="Times New Roman" w:hAnsi="Times New Roman" w:cs="Times New Roman"/>
        </w:rPr>
      </w:pPr>
    </w:p>
    <w:p w:rsidR="00591F16" w:rsidRPr="000365D9" w:rsidRDefault="00591F16" w:rsidP="008C4566">
      <w:pPr>
        <w:jc w:val="center"/>
        <w:rPr>
          <w:rFonts w:ascii="Times New Roman" w:hAnsi="Times New Roman" w:cs="Times New Roman"/>
        </w:rPr>
      </w:pPr>
    </w:p>
    <w:p w:rsidR="00591F16" w:rsidRPr="000365D9" w:rsidRDefault="00591F16" w:rsidP="008C4566">
      <w:pPr>
        <w:jc w:val="center"/>
        <w:rPr>
          <w:rFonts w:ascii="Times New Roman" w:hAnsi="Times New Roman" w:cs="Times New Roman"/>
          <w:b/>
        </w:rPr>
      </w:pPr>
      <w:r w:rsidRPr="000365D9">
        <w:rPr>
          <w:rFonts w:ascii="Times New Roman" w:hAnsi="Times New Roman" w:cs="Times New Roman"/>
          <w:b/>
        </w:rPr>
        <w:t>ИНФОРМАЦИОННОЕ ПИСЬМО</w:t>
      </w:r>
    </w:p>
    <w:p w:rsidR="00591F16" w:rsidRPr="000365D9" w:rsidRDefault="00591F16" w:rsidP="008C4566">
      <w:pPr>
        <w:jc w:val="center"/>
        <w:rPr>
          <w:rFonts w:ascii="Times New Roman" w:hAnsi="Times New Roman" w:cs="Times New Roman"/>
          <w:b/>
        </w:rPr>
      </w:pPr>
    </w:p>
    <w:p w:rsidR="008C4566" w:rsidRPr="000365D9" w:rsidRDefault="008C4566" w:rsidP="008C4566">
      <w:pPr>
        <w:jc w:val="center"/>
        <w:rPr>
          <w:rFonts w:ascii="Times New Roman" w:hAnsi="Times New Roman" w:cs="Times New Roman"/>
        </w:rPr>
      </w:pPr>
    </w:p>
    <w:p w:rsidR="008C4566" w:rsidRPr="000365D9" w:rsidRDefault="008C4566" w:rsidP="008C4566">
      <w:pPr>
        <w:jc w:val="center"/>
        <w:rPr>
          <w:rFonts w:ascii="Times New Roman" w:hAnsi="Times New Roman" w:cs="Times New Roman"/>
          <w:b/>
          <w:sz w:val="28"/>
        </w:rPr>
      </w:pPr>
      <w:r w:rsidRPr="000365D9">
        <w:rPr>
          <w:rFonts w:ascii="Times New Roman" w:hAnsi="Times New Roman" w:cs="Times New Roman"/>
          <w:b/>
          <w:sz w:val="28"/>
          <w:lang w:val="en-US"/>
        </w:rPr>
        <w:t>II</w:t>
      </w:r>
      <w:r w:rsidRPr="000365D9">
        <w:rPr>
          <w:rFonts w:ascii="Times New Roman" w:hAnsi="Times New Roman" w:cs="Times New Roman"/>
          <w:b/>
          <w:sz w:val="28"/>
        </w:rPr>
        <w:t xml:space="preserve"> Международный научно-аналитический форум </w:t>
      </w:r>
    </w:p>
    <w:p w:rsidR="008C4566" w:rsidRPr="000365D9" w:rsidRDefault="008C4566" w:rsidP="007A1363">
      <w:pPr>
        <w:jc w:val="center"/>
        <w:rPr>
          <w:rFonts w:ascii="Times New Roman" w:hAnsi="Times New Roman" w:cs="Times New Roman"/>
          <w:b/>
          <w:sz w:val="28"/>
        </w:rPr>
      </w:pPr>
      <w:r w:rsidRPr="000365D9">
        <w:rPr>
          <w:rFonts w:ascii="Times New Roman" w:hAnsi="Times New Roman" w:cs="Times New Roman"/>
          <w:b/>
          <w:sz w:val="28"/>
        </w:rPr>
        <w:t>«Цифровое право: технологическая, юридическая и этическая нормативность в условиях цифровой среды»</w:t>
      </w:r>
    </w:p>
    <w:p w:rsidR="008C4566" w:rsidRPr="000365D9" w:rsidRDefault="00581153" w:rsidP="008C4566">
      <w:pPr>
        <w:jc w:val="center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t>31</w:t>
      </w:r>
      <w:r w:rsidR="008C4566" w:rsidRPr="000365D9">
        <w:rPr>
          <w:rFonts w:ascii="Times New Roman" w:hAnsi="Times New Roman" w:cs="Times New Roman"/>
        </w:rPr>
        <w:t xml:space="preserve"> марта 2025 г.</w:t>
      </w:r>
    </w:p>
    <w:p w:rsidR="008C4566" w:rsidRPr="000365D9" w:rsidRDefault="007A1363" w:rsidP="00307A62">
      <w:pPr>
        <w:jc w:val="center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t xml:space="preserve">г. </w:t>
      </w:r>
      <w:r w:rsidR="008C4566" w:rsidRPr="000365D9">
        <w:rPr>
          <w:rFonts w:ascii="Times New Roman" w:hAnsi="Times New Roman" w:cs="Times New Roman"/>
        </w:rPr>
        <w:t>Новосибирск, Академгородок</w:t>
      </w:r>
    </w:p>
    <w:p w:rsidR="007A1363" w:rsidRPr="000365D9" w:rsidRDefault="007A1363" w:rsidP="00307A62">
      <w:pPr>
        <w:jc w:val="center"/>
        <w:rPr>
          <w:rFonts w:ascii="Times New Roman" w:hAnsi="Times New Roman" w:cs="Times New Roman"/>
        </w:rPr>
      </w:pPr>
    </w:p>
    <w:p w:rsidR="008C4566" w:rsidRPr="000365D9" w:rsidRDefault="008C4566" w:rsidP="00307A62">
      <w:pPr>
        <w:rPr>
          <w:rFonts w:ascii="Times New Roman" w:hAnsi="Times New Roman" w:cs="Times New Roman"/>
        </w:rPr>
      </w:pPr>
    </w:p>
    <w:p w:rsidR="008C4566" w:rsidRPr="000365D9" w:rsidRDefault="00307A62" w:rsidP="008C4566">
      <w:pPr>
        <w:ind w:firstLine="567"/>
        <w:jc w:val="both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t xml:space="preserve">II Международный научно-аналитический форума «Цифровое право: технологическая, юридическая и этическая нормативность в условиях цифровой среды» </w:t>
      </w:r>
      <w:r w:rsidR="008C4566" w:rsidRPr="000365D9">
        <w:rPr>
          <w:rFonts w:ascii="Times New Roman" w:hAnsi="Times New Roman" w:cs="Times New Roman"/>
        </w:rPr>
        <w:t xml:space="preserve">проводится Институтом философии и права СО РАН и Новосибирским государственным университетом совместно с </w:t>
      </w:r>
      <w:r w:rsidR="00581153" w:rsidRPr="000365D9">
        <w:rPr>
          <w:rFonts w:ascii="Times New Roman" w:hAnsi="Times New Roman" w:cs="Times New Roman"/>
        </w:rPr>
        <w:t xml:space="preserve">Юридическим институтом </w:t>
      </w:r>
      <w:proofErr w:type="spellStart"/>
      <w:r w:rsidR="00581153" w:rsidRPr="000365D9">
        <w:rPr>
          <w:rFonts w:ascii="Times New Roman" w:hAnsi="Times New Roman" w:cs="Times New Roman"/>
        </w:rPr>
        <w:t>Хэйлунцзянского</w:t>
      </w:r>
      <w:proofErr w:type="spellEnd"/>
      <w:r w:rsidR="00581153" w:rsidRPr="000365D9">
        <w:rPr>
          <w:rFonts w:ascii="Times New Roman" w:hAnsi="Times New Roman" w:cs="Times New Roman"/>
        </w:rPr>
        <w:t xml:space="preserve"> университета</w:t>
      </w:r>
      <w:r w:rsidRPr="000365D9">
        <w:rPr>
          <w:rFonts w:ascii="Times New Roman" w:hAnsi="Times New Roman" w:cs="Times New Roman"/>
        </w:rPr>
        <w:t xml:space="preserve"> (КНР</w:t>
      </w:r>
      <w:r w:rsidR="00581153" w:rsidRPr="000365D9">
        <w:rPr>
          <w:rFonts w:ascii="Times New Roman" w:hAnsi="Times New Roman" w:cs="Times New Roman"/>
        </w:rPr>
        <w:t>).</w:t>
      </w:r>
    </w:p>
    <w:p w:rsidR="00307A62" w:rsidRPr="000365D9" w:rsidRDefault="00307A62" w:rsidP="008C4566">
      <w:pPr>
        <w:ind w:firstLine="567"/>
        <w:jc w:val="both"/>
        <w:rPr>
          <w:rFonts w:ascii="Times New Roman" w:hAnsi="Times New Roman" w:cs="Times New Roman"/>
        </w:rPr>
      </w:pPr>
    </w:p>
    <w:p w:rsidR="00D90CA9" w:rsidRPr="000365D9" w:rsidRDefault="00307A62" w:rsidP="00307A62">
      <w:pPr>
        <w:ind w:firstLine="567"/>
        <w:jc w:val="both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t>Целью Международно</w:t>
      </w:r>
      <w:r w:rsidR="0058785C">
        <w:rPr>
          <w:rFonts w:ascii="Times New Roman" w:hAnsi="Times New Roman" w:cs="Times New Roman"/>
        </w:rPr>
        <w:t>го</w:t>
      </w:r>
      <w:r w:rsidRPr="000365D9">
        <w:rPr>
          <w:rFonts w:ascii="Times New Roman" w:hAnsi="Times New Roman" w:cs="Times New Roman"/>
        </w:rPr>
        <w:t xml:space="preserve"> научно-</w:t>
      </w:r>
      <w:r w:rsidR="0058785C">
        <w:rPr>
          <w:rFonts w:ascii="Times New Roman" w:hAnsi="Times New Roman" w:cs="Times New Roman"/>
        </w:rPr>
        <w:t>аналитического</w:t>
      </w:r>
      <w:r w:rsidRPr="000365D9">
        <w:rPr>
          <w:rFonts w:ascii="Times New Roman" w:hAnsi="Times New Roman" w:cs="Times New Roman"/>
        </w:rPr>
        <w:t xml:space="preserve"> </w:t>
      </w:r>
      <w:r w:rsidR="0058785C">
        <w:rPr>
          <w:rFonts w:ascii="Times New Roman" w:hAnsi="Times New Roman" w:cs="Times New Roman"/>
        </w:rPr>
        <w:t>форума</w:t>
      </w:r>
      <w:r w:rsidRPr="000365D9">
        <w:rPr>
          <w:rFonts w:ascii="Times New Roman" w:hAnsi="Times New Roman" w:cs="Times New Roman"/>
        </w:rPr>
        <w:t xml:space="preserve"> является </w:t>
      </w:r>
      <w:r w:rsidR="00051E84" w:rsidRPr="000365D9">
        <w:rPr>
          <w:rFonts w:ascii="Times New Roman" w:hAnsi="Times New Roman" w:cs="Times New Roman"/>
        </w:rPr>
        <w:t xml:space="preserve">осмысление и </w:t>
      </w:r>
      <w:r w:rsidRPr="000365D9">
        <w:rPr>
          <w:rFonts w:ascii="Times New Roman" w:hAnsi="Times New Roman" w:cs="Times New Roman"/>
        </w:rPr>
        <w:t>выработка подходов к созданию системы правового регулирования технологии искусственного интеллекта, выявление и предупреждение социальных и гуманитарных рисков че</w:t>
      </w:r>
      <w:r w:rsidR="007A1363" w:rsidRPr="000365D9">
        <w:rPr>
          <w:rFonts w:ascii="Times New Roman" w:hAnsi="Times New Roman" w:cs="Times New Roman"/>
        </w:rPr>
        <w:t>ловеко-машинного взаимодействия, поскольку п</w:t>
      </w:r>
      <w:r w:rsidR="00D90CA9" w:rsidRPr="000365D9">
        <w:rPr>
          <w:rFonts w:ascii="Times New Roman" w:hAnsi="Times New Roman" w:cs="Times New Roman"/>
        </w:rPr>
        <w:t>роцессы разработки и внедр</w:t>
      </w:r>
      <w:r w:rsidR="00E67B07" w:rsidRPr="000365D9">
        <w:rPr>
          <w:rFonts w:ascii="Times New Roman" w:hAnsi="Times New Roman" w:cs="Times New Roman"/>
        </w:rPr>
        <w:t xml:space="preserve">ения искусственного интеллекта и </w:t>
      </w:r>
      <w:r w:rsidR="00D90CA9" w:rsidRPr="000365D9">
        <w:rPr>
          <w:rFonts w:ascii="Times New Roman" w:hAnsi="Times New Roman" w:cs="Times New Roman"/>
        </w:rPr>
        <w:t>функционирование цифровой среды невозможны без создания комплексной системы нормативно-правового регулирования общественных отношений, связанных с развитием и использованием технологий искусственного интеллекта, обеспечения безопасности применения таких технологий, оценки гуманитарных и социальных рисков.</w:t>
      </w:r>
    </w:p>
    <w:p w:rsidR="00581153" w:rsidRPr="000365D9" w:rsidRDefault="00581153" w:rsidP="008C4566">
      <w:pPr>
        <w:ind w:firstLine="567"/>
        <w:jc w:val="both"/>
        <w:rPr>
          <w:rFonts w:ascii="Times New Roman" w:hAnsi="Times New Roman" w:cs="Times New Roman"/>
        </w:rPr>
      </w:pPr>
    </w:p>
    <w:p w:rsidR="004F1E1C" w:rsidRPr="000365D9" w:rsidRDefault="00307A62" w:rsidP="004F1E1C">
      <w:pPr>
        <w:ind w:firstLine="567"/>
        <w:jc w:val="both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t xml:space="preserve">В рамках </w:t>
      </w:r>
      <w:r w:rsidR="00F56BE2">
        <w:rPr>
          <w:rFonts w:ascii="Times New Roman" w:hAnsi="Times New Roman" w:cs="Times New Roman"/>
        </w:rPr>
        <w:t>Ф</w:t>
      </w:r>
      <w:r w:rsidRPr="000365D9">
        <w:rPr>
          <w:rFonts w:ascii="Times New Roman" w:hAnsi="Times New Roman" w:cs="Times New Roman"/>
        </w:rPr>
        <w:t xml:space="preserve">орума </w:t>
      </w:r>
      <w:r w:rsidR="007A1363" w:rsidRPr="000365D9">
        <w:rPr>
          <w:rFonts w:ascii="Times New Roman" w:hAnsi="Times New Roman" w:cs="Times New Roman"/>
        </w:rPr>
        <w:t>представителям философской и юридической науки</w:t>
      </w:r>
      <w:r w:rsidR="00EE7868" w:rsidRPr="000365D9">
        <w:rPr>
          <w:rFonts w:ascii="Times New Roman" w:hAnsi="Times New Roman" w:cs="Times New Roman"/>
        </w:rPr>
        <w:t>, практикующим юристам, представителям органов государственной власти предлагается обсудить актуальные проблемы развития и внедрения искусственного интеллекта и цифровых технологий,</w:t>
      </w:r>
      <w:r w:rsidR="00D90CA9" w:rsidRPr="000365D9">
        <w:rPr>
          <w:rFonts w:ascii="Times New Roman" w:hAnsi="Times New Roman" w:cs="Times New Roman"/>
        </w:rPr>
        <w:t xml:space="preserve"> </w:t>
      </w:r>
      <w:r w:rsidR="00EE7868" w:rsidRPr="000365D9">
        <w:rPr>
          <w:rFonts w:ascii="Times New Roman" w:hAnsi="Times New Roman" w:cs="Times New Roman"/>
        </w:rPr>
        <w:t xml:space="preserve">взаимодействия права, философии, технологии и власти в актуальном пространстве цифровой среды с целью выявления и предупреждения социально-гуманитарных рисков, сопровождающих внедрение новых технологий в повседневную жизнь граждан. Актуальность темы </w:t>
      </w:r>
      <w:r w:rsidR="00F56BE2">
        <w:rPr>
          <w:rFonts w:ascii="Times New Roman" w:hAnsi="Times New Roman" w:cs="Times New Roman"/>
        </w:rPr>
        <w:t>Ф</w:t>
      </w:r>
      <w:r w:rsidR="00EE7868" w:rsidRPr="000365D9">
        <w:rPr>
          <w:rFonts w:ascii="Times New Roman" w:hAnsi="Times New Roman" w:cs="Times New Roman"/>
        </w:rPr>
        <w:t>орума продиктована Национальной стратегией развития искусственного интеллекта в России, повесткой федерального проекта «Нормативное регулирование цифрово</w:t>
      </w:r>
      <w:r w:rsidR="00D90CA9" w:rsidRPr="000365D9">
        <w:rPr>
          <w:rFonts w:ascii="Times New Roman" w:hAnsi="Times New Roman" w:cs="Times New Roman"/>
        </w:rPr>
        <w:t>й</w:t>
      </w:r>
      <w:r w:rsidR="00EE7868" w:rsidRPr="000365D9">
        <w:rPr>
          <w:rFonts w:ascii="Times New Roman" w:hAnsi="Times New Roman" w:cs="Times New Roman"/>
        </w:rPr>
        <w:t xml:space="preserve"> среды», а также необходимостью обеспечения цифрового суверенитета </w:t>
      </w:r>
      <w:r w:rsidR="00D90CA9" w:rsidRPr="000365D9">
        <w:rPr>
          <w:rFonts w:ascii="Times New Roman" w:hAnsi="Times New Roman" w:cs="Times New Roman"/>
        </w:rPr>
        <w:t>Российской</w:t>
      </w:r>
      <w:r w:rsidR="00EE7868" w:rsidRPr="000365D9">
        <w:rPr>
          <w:rFonts w:ascii="Times New Roman" w:hAnsi="Times New Roman" w:cs="Times New Roman"/>
        </w:rPr>
        <w:t xml:space="preserve"> Федерации.</w:t>
      </w:r>
    </w:p>
    <w:p w:rsidR="008C4566" w:rsidRPr="000365D9" w:rsidRDefault="008C4566" w:rsidP="004F1E1C">
      <w:pPr>
        <w:ind w:firstLine="567"/>
        <w:jc w:val="both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lastRenderedPageBreak/>
        <w:t>В ходе работы Форума планируется рассмотреть следующие вопросы:</w:t>
      </w:r>
    </w:p>
    <w:p w:rsidR="008C4566" w:rsidRPr="000365D9" w:rsidRDefault="00D90CA9" w:rsidP="008C4566">
      <w:pPr>
        <w:ind w:firstLine="567"/>
        <w:jc w:val="both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t>- ц</w:t>
      </w:r>
      <w:r w:rsidR="008C4566" w:rsidRPr="000365D9">
        <w:rPr>
          <w:rFonts w:ascii="Times New Roman" w:hAnsi="Times New Roman" w:cs="Times New Roman"/>
        </w:rPr>
        <w:t>ифровые технологии и искусственный интеллект в философской и юридической аргументации: субъектность, нормативность, морально-правовые основания и ограничения;</w:t>
      </w:r>
    </w:p>
    <w:p w:rsidR="00D90CA9" w:rsidRPr="000365D9" w:rsidRDefault="00D90CA9" w:rsidP="00D90CA9">
      <w:pPr>
        <w:ind w:firstLine="567"/>
        <w:jc w:val="both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t>- ц</w:t>
      </w:r>
      <w:r w:rsidR="008C4566" w:rsidRPr="000365D9">
        <w:rPr>
          <w:rFonts w:ascii="Times New Roman" w:hAnsi="Times New Roman" w:cs="Times New Roman"/>
        </w:rPr>
        <w:t>ифровой конституционализм: цифровые права человека и гражданина, цифровая среда и конституционное право;</w:t>
      </w:r>
    </w:p>
    <w:p w:rsidR="00D90CA9" w:rsidRPr="000365D9" w:rsidRDefault="00D90CA9" w:rsidP="00D90CA9">
      <w:pPr>
        <w:ind w:firstLine="567"/>
        <w:jc w:val="both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t>- регулирование и саморегулирование отношений, связанных с разработкой и использованием искусственного интеллекта;</w:t>
      </w:r>
    </w:p>
    <w:p w:rsidR="00D90CA9" w:rsidRPr="000365D9" w:rsidRDefault="00D90CA9" w:rsidP="00D90CA9">
      <w:pPr>
        <w:ind w:firstLine="567"/>
        <w:jc w:val="both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t>- роль публичного права в формировании оптимальной модели регулирования цифровых технологий и искусственного интеллекта;</w:t>
      </w:r>
    </w:p>
    <w:p w:rsidR="00D90CA9" w:rsidRPr="000365D9" w:rsidRDefault="00D90CA9" w:rsidP="00D90CA9">
      <w:pPr>
        <w:ind w:firstLine="567"/>
        <w:jc w:val="both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t>- п</w:t>
      </w:r>
      <w:r w:rsidR="008C4566" w:rsidRPr="000365D9">
        <w:rPr>
          <w:rFonts w:ascii="Times New Roman" w:hAnsi="Times New Roman" w:cs="Times New Roman"/>
        </w:rPr>
        <w:t>роблемы гражданского и предпринимательского права, защита интеллектуальных прав в цифровом мире;</w:t>
      </w:r>
    </w:p>
    <w:p w:rsidR="00D90CA9" w:rsidRPr="000365D9" w:rsidRDefault="00D90CA9" w:rsidP="00D90CA9">
      <w:pPr>
        <w:ind w:firstLine="567"/>
        <w:jc w:val="both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t>- гражданско-правовой режим технологии искусственного интеллекта и объектов, созданных с его использованием;</w:t>
      </w:r>
    </w:p>
    <w:p w:rsidR="00D90CA9" w:rsidRPr="000365D9" w:rsidRDefault="00D90CA9" w:rsidP="00D90CA9">
      <w:pPr>
        <w:ind w:firstLine="567"/>
        <w:jc w:val="both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t>- проблемы использования технологий искусственного интеллекта в системах автоматизации договорной работы, в том числе для целей заключения договора;</w:t>
      </w:r>
    </w:p>
    <w:p w:rsidR="00D90CA9" w:rsidRPr="000365D9" w:rsidRDefault="00D90CA9" w:rsidP="00D90CA9">
      <w:pPr>
        <w:ind w:firstLine="567"/>
        <w:jc w:val="both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t>- гражданско-правовая ответственность за действия, совершенные при использовании технологий искусственного интеллекта;</w:t>
      </w:r>
    </w:p>
    <w:p w:rsidR="00D90CA9" w:rsidRPr="000365D9" w:rsidRDefault="00D90CA9" w:rsidP="00D90CA9">
      <w:pPr>
        <w:ind w:firstLine="567"/>
        <w:jc w:val="both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t>- генеративный контент: проблемы защиты интересов правообладателей</w:t>
      </w:r>
    </w:p>
    <w:p w:rsidR="008C4566" w:rsidRPr="008C4566" w:rsidRDefault="00D90CA9" w:rsidP="007A1363">
      <w:pPr>
        <w:ind w:firstLine="567"/>
        <w:jc w:val="both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t>- п</w:t>
      </w:r>
      <w:r w:rsidR="008C4566" w:rsidRPr="000365D9">
        <w:rPr>
          <w:rFonts w:ascii="Times New Roman" w:hAnsi="Times New Roman" w:cs="Times New Roman"/>
        </w:rPr>
        <w:t>роблемы обеспечения кибербезопасности и защиты персональных данных в цифровой среде</w:t>
      </w:r>
      <w:r w:rsidRPr="000365D9">
        <w:rPr>
          <w:rFonts w:ascii="Times New Roman" w:hAnsi="Times New Roman" w:cs="Times New Roman"/>
        </w:rPr>
        <w:t>.</w:t>
      </w:r>
    </w:p>
    <w:p w:rsidR="008C4566" w:rsidRDefault="008C4566" w:rsidP="008C4566">
      <w:pPr>
        <w:ind w:firstLine="567"/>
        <w:jc w:val="both"/>
        <w:rPr>
          <w:rFonts w:ascii="Times New Roman" w:hAnsi="Times New Roman" w:cs="Times New Roman"/>
        </w:rPr>
      </w:pPr>
    </w:p>
    <w:p w:rsidR="00F56BE2" w:rsidRDefault="007A1363" w:rsidP="00F56BE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Форума проводится</w:t>
      </w:r>
      <w:r w:rsidR="008C4566" w:rsidRPr="008C4566">
        <w:rPr>
          <w:rFonts w:ascii="Times New Roman" w:hAnsi="Times New Roman" w:cs="Times New Roman"/>
        </w:rPr>
        <w:t xml:space="preserve"> в очно</w:t>
      </w:r>
      <w:r>
        <w:rPr>
          <w:rFonts w:ascii="Times New Roman" w:hAnsi="Times New Roman" w:cs="Times New Roman"/>
        </w:rPr>
        <w:t xml:space="preserve">м формате </w:t>
      </w:r>
      <w:r w:rsidRPr="000365D9">
        <w:rPr>
          <w:rFonts w:ascii="Times New Roman" w:hAnsi="Times New Roman" w:cs="Times New Roman"/>
        </w:rPr>
        <w:t xml:space="preserve">с возможностью дистанционного участия </w:t>
      </w:r>
      <w:r w:rsidR="008C4566" w:rsidRPr="000365D9">
        <w:rPr>
          <w:rFonts w:ascii="Times New Roman" w:hAnsi="Times New Roman" w:cs="Times New Roman"/>
        </w:rPr>
        <w:t xml:space="preserve">на площадке центра коллективной работы «Точка кипения – Новосибирск» в Новосибирском Академгородке (г. Новосибирск, ул. Николаева, 11). </w:t>
      </w:r>
      <w:r w:rsidR="00F56BE2" w:rsidRPr="00F56BE2">
        <w:rPr>
          <w:rFonts w:ascii="Times New Roman" w:hAnsi="Times New Roman" w:cs="Times New Roman"/>
        </w:rPr>
        <w:t xml:space="preserve">Для участия в Форуме очно и для получения ссылки для онлайн участия необходимо пройти регистрацию на сайте "Точки кипения" </w:t>
      </w:r>
      <w:hyperlink r:id="rId8" w:history="1">
        <w:r w:rsidR="00F56BE2" w:rsidRPr="00696588">
          <w:rPr>
            <w:rStyle w:val="a3"/>
            <w:rFonts w:ascii="Times New Roman" w:hAnsi="Times New Roman" w:cs="Times New Roman"/>
          </w:rPr>
          <w:t>https://leader-id.r</w:t>
        </w:r>
        <w:bookmarkStart w:id="0" w:name="_GoBack"/>
        <w:bookmarkEnd w:id="0"/>
        <w:r w:rsidR="00F56BE2" w:rsidRPr="00696588">
          <w:rPr>
            <w:rStyle w:val="a3"/>
            <w:rFonts w:ascii="Times New Roman" w:hAnsi="Times New Roman" w:cs="Times New Roman"/>
          </w:rPr>
          <w:t>u</w:t>
        </w:r>
        <w:r w:rsidR="00F56BE2" w:rsidRPr="00696588">
          <w:rPr>
            <w:rStyle w:val="a3"/>
            <w:rFonts w:ascii="Times New Roman" w:hAnsi="Times New Roman" w:cs="Times New Roman"/>
          </w:rPr>
          <w:t>/events/539841</w:t>
        </w:r>
      </w:hyperlink>
      <w:r w:rsidR="00F56BE2">
        <w:rPr>
          <w:rFonts w:ascii="Times New Roman" w:hAnsi="Times New Roman" w:cs="Times New Roman"/>
        </w:rPr>
        <w:t>.</w:t>
      </w:r>
    </w:p>
    <w:p w:rsidR="00F56BE2" w:rsidRDefault="00F56BE2" w:rsidP="008C4566">
      <w:pPr>
        <w:ind w:firstLine="567"/>
        <w:jc w:val="both"/>
        <w:rPr>
          <w:rFonts w:ascii="Times New Roman" w:hAnsi="Times New Roman" w:cs="Times New Roman"/>
        </w:rPr>
      </w:pPr>
    </w:p>
    <w:p w:rsidR="00EE7868" w:rsidRPr="000365D9" w:rsidRDefault="008C4566" w:rsidP="008C4566">
      <w:pPr>
        <w:ind w:firstLine="567"/>
        <w:jc w:val="both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t>По результатам работы Форума планируется публикация сборника материалов, включенного в базу РИНЦ.</w:t>
      </w:r>
      <w:r w:rsidR="00EE7868" w:rsidRPr="000365D9">
        <w:rPr>
          <w:rFonts w:ascii="Times New Roman" w:hAnsi="Times New Roman" w:cs="Times New Roman"/>
        </w:rPr>
        <w:t xml:space="preserve"> </w:t>
      </w:r>
    </w:p>
    <w:p w:rsidR="00EE7868" w:rsidRPr="000365D9" w:rsidRDefault="00EE7868" w:rsidP="008C4566">
      <w:pPr>
        <w:ind w:firstLine="567"/>
        <w:jc w:val="both"/>
        <w:rPr>
          <w:rFonts w:ascii="Times New Roman" w:hAnsi="Times New Roman" w:cs="Times New Roman"/>
        </w:rPr>
      </w:pPr>
    </w:p>
    <w:p w:rsidR="008C4566" w:rsidRPr="000365D9" w:rsidRDefault="00EE7868" w:rsidP="008C4566">
      <w:pPr>
        <w:ind w:firstLine="567"/>
        <w:jc w:val="both"/>
        <w:rPr>
          <w:rFonts w:ascii="Times New Roman" w:hAnsi="Times New Roman" w:cs="Times New Roman"/>
        </w:rPr>
      </w:pPr>
      <w:r w:rsidRPr="000365D9">
        <w:rPr>
          <w:rFonts w:ascii="Times New Roman" w:hAnsi="Times New Roman" w:cs="Times New Roman"/>
        </w:rPr>
        <w:t>Участие бесплатное. Проезд и проживание иногородних участников оплачиваются направляющей стороной.</w:t>
      </w:r>
    </w:p>
    <w:p w:rsidR="008C4566" w:rsidRPr="000365D9" w:rsidRDefault="008C4566" w:rsidP="00581153">
      <w:pPr>
        <w:jc w:val="both"/>
        <w:rPr>
          <w:rFonts w:ascii="Times New Roman" w:hAnsi="Times New Roman" w:cs="Times New Roman"/>
        </w:rPr>
      </w:pPr>
    </w:p>
    <w:p w:rsidR="008C4566" w:rsidRPr="006C5ADF" w:rsidRDefault="008C4566" w:rsidP="00581153">
      <w:pPr>
        <w:jc w:val="both"/>
        <w:rPr>
          <w:rFonts w:ascii="Times New Roman" w:hAnsi="Times New Roman" w:cs="Times New Roman"/>
          <w:b/>
        </w:rPr>
      </w:pPr>
      <w:r w:rsidRPr="000365D9">
        <w:rPr>
          <w:rFonts w:ascii="Times New Roman" w:hAnsi="Times New Roman" w:cs="Times New Roman"/>
        </w:rPr>
        <w:t>Прием заявок</w:t>
      </w:r>
      <w:r w:rsidR="00F00B89" w:rsidRPr="000365D9">
        <w:rPr>
          <w:rFonts w:ascii="Times New Roman" w:hAnsi="Times New Roman" w:cs="Times New Roman"/>
        </w:rPr>
        <w:t xml:space="preserve"> (форма прилагается) </w:t>
      </w:r>
      <w:r w:rsidRPr="000365D9">
        <w:rPr>
          <w:rFonts w:ascii="Times New Roman" w:hAnsi="Times New Roman" w:cs="Times New Roman"/>
        </w:rPr>
        <w:t xml:space="preserve"> и статей для сборника </w:t>
      </w:r>
      <w:r w:rsidR="00F00B89" w:rsidRPr="000365D9">
        <w:rPr>
          <w:rFonts w:ascii="Times New Roman" w:hAnsi="Times New Roman" w:cs="Times New Roman"/>
        </w:rPr>
        <w:t xml:space="preserve">(правила и пример оформления прилагаются)  </w:t>
      </w:r>
      <w:r w:rsidRPr="000365D9">
        <w:rPr>
          <w:rFonts w:ascii="Times New Roman" w:hAnsi="Times New Roman" w:cs="Times New Roman"/>
        </w:rPr>
        <w:t xml:space="preserve">осуществляется до </w:t>
      </w:r>
      <w:r w:rsidR="005658F1" w:rsidRPr="000365D9">
        <w:rPr>
          <w:rFonts w:ascii="Times New Roman" w:hAnsi="Times New Roman" w:cs="Times New Roman"/>
          <w:b/>
          <w:u w:val="single"/>
        </w:rPr>
        <w:t>20 марта 2025</w:t>
      </w:r>
      <w:r w:rsidRPr="000365D9">
        <w:rPr>
          <w:rFonts w:ascii="Times New Roman" w:hAnsi="Times New Roman" w:cs="Times New Roman"/>
          <w:b/>
          <w:u w:val="single"/>
        </w:rPr>
        <w:t>г.</w:t>
      </w:r>
      <w:r w:rsidRPr="000365D9">
        <w:rPr>
          <w:rFonts w:ascii="Times New Roman" w:hAnsi="Times New Roman" w:cs="Times New Roman"/>
        </w:rPr>
        <w:t xml:space="preserve"> на </w:t>
      </w:r>
      <w:r w:rsidR="005658F1" w:rsidRPr="000365D9">
        <w:rPr>
          <w:rFonts w:ascii="Times New Roman" w:hAnsi="Times New Roman" w:cs="Times New Roman"/>
        </w:rPr>
        <w:t xml:space="preserve">адрес электронной почты: </w:t>
      </w:r>
      <w:hyperlink r:id="rId9" w:history="1">
        <w:r w:rsidR="00BE5137" w:rsidRPr="006C5ADF">
          <w:rPr>
            <w:rStyle w:val="a3"/>
            <w:rFonts w:ascii="Times New Roman" w:hAnsi="Times New Roman" w:cs="Times New Roman"/>
            <w:b/>
            <w:color w:val="auto"/>
            <w:u w:val="none"/>
            <w:lang w:val="en-US"/>
          </w:rPr>
          <w:t>preiudicia</w:t>
        </w:r>
        <w:r w:rsidR="00BE5137" w:rsidRPr="006C5ADF">
          <w:rPr>
            <w:rStyle w:val="a3"/>
            <w:rFonts w:ascii="Times New Roman" w:hAnsi="Times New Roman" w:cs="Times New Roman"/>
            <w:b/>
            <w:color w:val="auto"/>
            <w:u w:val="none"/>
          </w:rPr>
          <w:t>@</w:t>
        </w:r>
        <w:r w:rsidR="00BE5137" w:rsidRPr="006C5ADF">
          <w:rPr>
            <w:rStyle w:val="a3"/>
            <w:rFonts w:ascii="Times New Roman" w:hAnsi="Times New Roman" w:cs="Times New Roman"/>
            <w:b/>
            <w:color w:val="auto"/>
            <w:u w:val="none"/>
            <w:lang w:val="en-US"/>
          </w:rPr>
          <w:t>yandex</w:t>
        </w:r>
        <w:r w:rsidR="00BE5137" w:rsidRPr="006C5ADF">
          <w:rPr>
            <w:rStyle w:val="a3"/>
            <w:rFonts w:ascii="Times New Roman" w:hAnsi="Times New Roman" w:cs="Times New Roman"/>
            <w:b/>
            <w:color w:val="auto"/>
            <w:u w:val="none"/>
          </w:rPr>
          <w:t>.</w:t>
        </w:r>
        <w:proofErr w:type="spellStart"/>
        <w:r w:rsidR="00BE5137" w:rsidRPr="006C5ADF">
          <w:rPr>
            <w:rStyle w:val="a3"/>
            <w:rFonts w:ascii="Times New Roman" w:hAnsi="Times New Roman" w:cs="Times New Roman"/>
            <w:b/>
            <w:color w:val="auto"/>
            <w:u w:val="none"/>
            <w:lang w:val="en-US"/>
          </w:rPr>
          <w:t>ru</w:t>
        </w:r>
        <w:proofErr w:type="spellEnd"/>
      </w:hyperlink>
      <w:r w:rsidR="005658F1" w:rsidRPr="006C5ADF">
        <w:rPr>
          <w:rFonts w:ascii="Times New Roman" w:hAnsi="Times New Roman" w:cs="Times New Roman"/>
          <w:b/>
        </w:rPr>
        <w:t>.</w:t>
      </w:r>
    </w:p>
    <w:p w:rsidR="00BE5137" w:rsidRPr="006C5ADF" w:rsidRDefault="00BE5137" w:rsidP="00BE5137">
      <w:pPr>
        <w:ind w:firstLine="567"/>
        <w:jc w:val="both"/>
        <w:rPr>
          <w:rFonts w:ascii="Times New Roman" w:hAnsi="Times New Roman" w:cs="Times New Roman"/>
        </w:rPr>
      </w:pPr>
      <w:r w:rsidRPr="006C5ADF">
        <w:rPr>
          <w:rFonts w:ascii="Times New Roman" w:hAnsi="Times New Roman" w:cs="Times New Roman"/>
        </w:rPr>
        <w:t xml:space="preserve">Программа мероприятия будет доступна на сайте Института философии и права СО РАН </w:t>
      </w:r>
      <w:hyperlink r:id="rId10" w:history="1">
        <w:r w:rsidRPr="006C5ADF">
          <w:rPr>
            <w:rStyle w:val="a3"/>
            <w:rFonts w:ascii="Times New Roman" w:hAnsi="Times New Roman" w:cs="Times New Roman"/>
            <w:color w:val="auto"/>
            <w:u w:val="none"/>
          </w:rPr>
          <w:t>https://philosophy.nsc.ru</w:t>
        </w:r>
      </w:hyperlink>
      <w:r w:rsidRPr="006C5ADF">
        <w:rPr>
          <w:rFonts w:ascii="Times New Roman" w:hAnsi="Times New Roman" w:cs="Times New Roman"/>
        </w:rPr>
        <w:t xml:space="preserve"> 24 марта.</w:t>
      </w:r>
    </w:p>
    <w:p w:rsidR="008C4566" w:rsidRPr="006C5ADF" w:rsidRDefault="008C4566" w:rsidP="008C4566">
      <w:pPr>
        <w:ind w:firstLine="567"/>
        <w:jc w:val="both"/>
        <w:rPr>
          <w:rFonts w:ascii="Times New Roman" w:hAnsi="Times New Roman" w:cs="Times New Roman"/>
        </w:rPr>
      </w:pPr>
    </w:p>
    <w:p w:rsidR="00C5504C" w:rsidRPr="006C5ADF" w:rsidRDefault="008C4566" w:rsidP="00C5504C">
      <w:pPr>
        <w:ind w:firstLine="567"/>
        <w:jc w:val="both"/>
        <w:rPr>
          <w:rFonts w:ascii="Times New Roman" w:hAnsi="Times New Roman" w:cs="Times New Roman"/>
        </w:rPr>
      </w:pPr>
      <w:r w:rsidRPr="006C5ADF">
        <w:rPr>
          <w:rFonts w:ascii="Times New Roman" w:hAnsi="Times New Roman" w:cs="Times New Roman"/>
        </w:rPr>
        <w:t>Подробная информация о прове</w:t>
      </w:r>
      <w:r w:rsidR="00F00B89" w:rsidRPr="006C5ADF">
        <w:rPr>
          <w:rFonts w:ascii="Times New Roman" w:hAnsi="Times New Roman" w:cs="Times New Roman"/>
        </w:rPr>
        <w:t>дении Форума</w:t>
      </w:r>
      <w:r w:rsidRPr="006C5ADF">
        <w:rPr>
          <w:rFonts w:ascii="Times New Roman" w:hAnsi="Times New Roman" w:cs="Times New Roman"/>
        </w:rPr>
        <w:t xml:space="preserve"> представлена на сайте </w:t>
      </w:r>
      <w:hyperlink r:id="rId11" w:history="1">
        <w:r w:rsidR="007A1363" w:rsidRPr="006C5ADF">
          <w:rPr>
            <w:rStyle w:val="a3"/>
            <w:rFonts w:ascii="Times New Roman" w:hAnsi="Times New Roman" w:cs="Times New Roman"/>
            <w:color w:val="auto"/>
            <w:u w:val="none"/>
          </w:rPr>
          <w:t>https://philosophy.nsc.ru</w:t>
        </w:r>
      </w:hyperlink>
      <w:r w:rsidR="007A1363" w:rsidRPr="006C5ADF">
        <w:rPr>
          <w:rFonts w:ascii="Times New Roman" w:hAnsi="Times New Roman" w:cs="Times New Roman"/>
        </w:rPr>
        <w:t xml:space="preserve"> </w:t>
      </w:r>
    </w:p>
    <w:p w:rsidR="00EE7868" w:rsidRPr="006C5ADF" w:rsidRDefault="00EE7868" w:rsidP="00581153">
      <w:pPr>
        <w:jc w:val="both"/>
        <w:rPr>
          <w:rFonts w:ascii="Times New Roman" w:hAnsi="Times New Roman" w:cs="Times New Roman"/>
        </w:rPr>
      </w:pPr>
    </w:p>
    <w:p w:rsidR="00EE7868" w:rsidRPr="006C5ADF" w:rsidRDefault="00EE7868" w:rsidP="00BE5137">
      <w:pPr>
        <w:ind w:firstLine="567"/>
        <w:jc w:val="both"/>
        <w:rPr>
          <w:rFonts w:ascii="Times New Roman" w:hAnsi="Times New Roman" w:cs="Times New Roman"/>
        </w:rPr>
      </w:pPr>
      <w:r w:rsidRPr="006C5ADF">
        <w:rPr>
          <w:rFonts w:ascii="Times New Roman" w:hAnsi="Times New Roman" w:cs="Times New Roman"/>
        </w:rPr>
        <w:t xml:space="preserve">По </w:t>
      </w:r>
      <w:r w:rsidR="00581153" w:rsidRPr="006C5ADF">
        <w:rPr>
          <w:rFonts w:ascii="Times New Roman" w:hAnsi="Times New Roman" w:cs="Times New Roman"/>
        </w:rPr>
        <w:t>организационным</w:t>
      </w:r>
      <w:r w:rsidRPr="006C5ADF">
        <w:rPr>
          <w:rFonts w:ascii="Times New Roman" w:hAnsi="Times New Roman" w:cs="Times New Roman"/>
        </w:rPr>
        <w:t xml:space="preserve"> вопросам </w:t>
      </w:r>
      <w:r w:rsidR="00581153" w:rsidRPr="006C5ADF">
        <w:rPr>
          <w:rFonts w:ascii="Times New Roman" w:hAnsi="Times New Roman" w:cs="Times New Roman"/>
        </w:rPr>
        <w:t xml:space="preserve">работы форума </w:t>
      </w:r>
      <w:r w:rsidRPr="006C5ADF">
        <w:rPr>
          <w:rFonts w:ascii="Times New Roman" w:hAnsi="Times New Roman" w:cs="Times New Roman"/>
        </w:rPr>
        <w:t xml:space="preserve">можно обращаться: </w:t>
      </w:r>
    </w:p>
    <w:p w:rsidR="00EE7868" w:rsidRPr="006C5ADF" w:rsidRDefault="00EE7868" w:rsidP="00581153">
      <w:pPr>
        <w:jc w:val="both"/>
        <w:rPr>
          <w:rFonts w:ascii="Times New Roman" w:hAnsi="Times New Roman" w:cs="Times New Roman"/>
        </w:rPr>
      </w:pPr>
      <w:proofErr w:type="spellStart"/>
      <w:r w:rsidRPr="006C5ADF">
        <w:rPr>
          <w:rFonts w:ascii="Times New Roman" w:hAnsi="Times New Roman" w:cs="Times New Roman"/>
        </w:rPr>
        <w:t>Чернусь</w:t>
      </w:r>
      <w:proofErr w:type="spellEnd"/>
      <w:r w:rsidRPr="006C5ADF">
        <w:rPr>
          <w:rFonts w:ascii="Times New Roman" w:hAnsi="Times New Roman" w:cs="Times New Roman"/>
        </w:rPr>
        <w:t xml:space="preserve"> Надежда Юльевна, тел.</w:t>
      </w:r>
      <w:r w:rsidR="00581153" w:rsidRPr="006C5ADF">
        <w:rPr>
          <w:rFonts w:ascii="Times New Roman" w:hAnsi="Times New Roman" w:cs="Times New Roman"/>
        </w:rPr>
        <w:t xml:space="preserve"> +79139038797</w:t>
      </w:r>
      <w:r w:rsidRPr="006C5ADF">
        <w:rPr>
          <w:rFonts w:ascii="Times New Roman" w:hAnsi="Times New Roman" w:cs="Times New Roman"/>
        </w:rPr>
        <w:t xml:space="preserve">, </w:t>
      </w:r>
      <w:r w:rsidRPr="006C5ADF">
        <w:rPr>
          <w:rFonts w:ascii="Times New Roman" w:hAnsi="Times New Roman" w:cs="Times New Roman"/>
          <w:lang w:val="en-US"/>
        </w:rPr>
        <w:t>email</w:t>
      </w:r>
      <w:r w:rsidR="00581153" w:rsidRPr="006C5ADF">
        <w:rPr>
          <w:rFonts w:ascii="Times New Roman" w:hAnsi="Times New Roman" w:cs="Times New Roman"/>
        </w:rPr>
        <w:t xml:space="preserve">: </w:t>
      </w:r>
      <w:proofErr w:type="spellStart"/>
      <w:r w:rsidR="00581153" w:rsidRPr="006C5ADF">
        <w:rPr>
          <w:rFonts w:ascii="Times New Roman" w:hAnsi="Times New Roman" w:cs="Times New Roman"/>
          <w:lang w:val="en-US"/>
        </w:rPr>
        <w:t>preiudicia</w:t>
      </w:r>
      <w:proofErr w:type="spellEnd"/>
      <w:r w:rsidR="00581153" w:rsidRPr="006C5ADF">
        <w:rPr>
          <w:rFonts w:ascii="Times New Roman" w:hAnsi="Times New Roman" w:cs="Times New Roman"/>
        </w:rPr>
        <w:t>@</w:t>
      </w:r>
      <w:proofErr w:type="spellStart"/>
      <w:r w:rsidR="00581153" w:rsidRPr="006C5ADF">
        <w:rPr>
          <w:rFonts w:ascii="Times New Roman" w:hAnsi="Times New Roman" w:cs="Times New Roman"/>
          <w:lang w:val="en-US"/>
        </w:rPr>
        <w:t>yandex</w:t>
      </w:r>
      <w:proofErr w:type="spellEnd"/>
      <w:r w:rsidR="00581153" w:rsidRPr="006C5ADF">
        <w:rPr>
          <w:rFonts w:ascii="Times New Roman" w:hAnsi="Times New Roman" w:cs="Times New Roman"/>
        </w:rPr>
        <w:t>.</w:t>
      </w:r>
      <w:proofErr w:type="spellStart"/>
      <w:r w:rsidR="00581153" w:rsidRPr="006C5ADF">
        <w:rPr>
          <w:rFonts w:ascii="Times New Roman" w:hAnsi="Times New Roman" w:cs="Times New Roman"/>
          <w:lang w:val="en-US"/>
        </w:rPr>
        <w:t>ru</w:t>
      </w:r>
      <w:proofErr w:type="spellEnd"/>
    </w:p>
    <w:p w:rsidR="005658F1" w:rsidRPr="006C5ADF" w:rsidRDefault="00EE7868" w:rsidP="00EE7868">
      <w:pPr>
        <w:jc w:val="both"/>
        <w:rPr>
          <w:rFonts w:ascii="Times New Roman" w:hAnsi="Times New Roman" w:cs="Times New Roman"/>
        </w:rPr>
      </w:pPr>
      <w:r w:rsidRPr="006C5ADF">
        <w:rPr>
          <w:rFonts w:ascii="Times New Roman" w:hAnsi="Times New Roman" w:cs="Times New Roman"/>
        </w:rPr>
        <w:t>Артемова Анастасия Николаевна, тел.</w:t>
      </w:r>
      <w:r w:rsidR="00581153" w:rsidRPr="006C5ADF">
        <w:rPr>
          <w:rFonts w:ascii="Times New Roman" w:hAnsi="Times New Roman" w:cs="Times New Roman"/>
        </w:rPr>
        <w:t xml:space="preserve"> +79607802832</w:t>
      </w:r>
      <w:r w:rsidRPr="006C5ADF">
        <w:rPr>
          <w:rFonts w:ascii="Times New Roman" w:hAnsi="Times New Roman" w:cs="Times New Roman"/>
        </w:rPr>
        <w:t xml:space="preserve">, </w:t>
      </w:r>
      <w:r w:rsidRPr="006C5ADF">
        <w:rPr>
          <w:rFonts w:ascii="Times New Roman" w:hAnsi="Times New Roman" w:cs="Times New Roman"/>
          <w:lang w:val="en-US"/>
        </w:rPr>
        <w:t>email</w:t>
      </w:r>
      <w:r w:rsidR="00581153" w:rsidRPr="006C5ADF">
        <w:rPr>
          <w:rFonts w:ascii="Times New Roman" w:hAnsi="Times New Roman" w:cs="Times New Roman"/>
        </w:rPr>
        <w:t xml:space="preserve">: </w:t>
      </w:r>
      <w:hyperlink r:id="rId12" w:history="1">
        <w:r w:rsidR="00BE5137" w:rsidRPr="006C5AD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artemova</w:t>
        </w:r>
        <w:r w:rsidR="00BE5137" w:rsidRPr="006C5ADF">
          <w:rPr>
            <w:rStyle w:val="a3"/>
            <w:rFonts w:ascii="Times New Roman" w:hAnsi="Times New Roman" w:cs="Times New Roman"/>
            <w:color w:val="auto"/>
            <w:u w:val="none"/>
          </w:rPr>
          <w:t>-</w:t>
        </w:r>
        <w:r w:rsidR="00BE5137" w:rsidRPr="006C5AD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an</w:t>
        </w:r>
        <w:r w:rsidR="00BE5137" w:rsidRPr="006C5ADF">
          <w:rPr>
            <w:rStyle w:val="a3"/>
            <w:rFonts w:ascii="Times New Roman" w:hAnsi="Times New Roman" w:cs="Times New Roman"/>
            <w:color w:val="auto"/>
            <w:u w:val="none"/>
          </w:rPr>
          <w:t>-1991@</w:t>
        </w:r>
        <w:r w:rsidR="00BE5137" w:rsidRPr="006C5AD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yandex</w:t>
        </w:r>
        <w:r w:rsidR="00BE5137" w:rsidRPr="006C5ADF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="00BE5137" w:rsidRPr="006C5AD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</w:hyperlink>
    </w:p>
    <w:p w:rsidR="00BE5137" w:rsidRPr="000365D9" w:rsidRDefault="00BE5137" w:rsidP="00EE7868">
      <w:pPr>
        <w:jc w:val="both"/>
        <w:rPr>
          <w:rFonts w:ascii="Times New Roman" w:hAnsi="Times New Roman" w:cs="Times New Roman"/>
        </w:rPr>
      </w:pPr>
    </w:p>
    <w:p w:rsidR="00BE5137" w:rsidRPr="000365D9" w:rsidRDefault="00BE5137" w:rsidP="00EE7868">
      <w:pPr>
        <w:jc w:val="both"/>
        <w:rPr>
          <w:rFonts w:ascii="Times New Roman" w:hAnsi="Times New Roman" w:cs="Times New Roman"/>
        </w:rPr>
      </w:pPr>
    </w:p>
    <w:p w:rsidR="00BE5137" w:rsidRPr="000365D9" w:rsidRDefault="00BE5137" w:rsidP="00EE7868">
      <w:pPr>
        <w:jc w:val="both"/>
        <w:rPr>
          <w:rFonts w:ascii="Times New Roman" w:hAnsi="Times New Roman" w:cs="Times New Roman"/>
        </w:rPr>
      </w:pPr>
    </w:p>
    <w:p w:rsidR="00BE5137" w:rsidRPr="000365D9" w:rsidRDefault="00BE5137" w:rsidP="00EE7868">
      <w:pPr>
        <w:jc w:val="both"/>
        <w:rPr>
          <w:rFonts w:ascii="Times New Roman" w:hAnsi="Times New Roman" w:cs="Times New Roman"/>
        </w:rPr>
      </w:pPr>
    </w:p>
    <w:p w:rsidR="00BE5137" w:rsidRPr="000365D9" w:rsidRDefault="00BE5137" w:rsidP="00EE7868">
      <w:pPr>
        <w:jc w:val="both"/>
        <w:rPr>
          <w:rFonts w:ascii="Times New Roman" w:hAnsi="Times New Roman" w:cs="Times New Roman"/>
        </w:rPr>
      </w:pPr>
    </w:p>
    <w:p w:rsidR="00BE5137" w:rsidRPr="000365D9" w:rsidRDefault="00BE5137" w:rsidP="00EE7868">
      <w:pPr>
        <w:jc w:val="both"/>
        <w:rPr>
          <w:rFonts w:ascii="Times New Roman" w:hAnsi="Times New Roman" w:cs="Times New Roman"/>
        </w:rPr>
      </w:pPr>
    </w:p>
    <w:p w:rsidR="00BE5137" w:rsidRPr="000365D9" w:rsidRDefault="00BE5137" w:rsidP="00EE7868">
      <w:pPr>
        <w:jc w:val="both"/>
        <w:rPr>
          <w:rFonts w:ascii="Times New Roman" w:hAnsi="Times New Roman" w:cs="Times New Roman"/>
        </w:rPr>
      </w:pPr>
    </w:p>
    <w:p w:rsidR="00BE5137" w:rsidRPr="000365D9" w:rsidRDefault="00BE5137" w:rsidP="00EE7868">
      <w:pPr>
        <w:jc w:val="both"/>
        <w:rPr>
          <w:rFonts w:ascii="Times New Roman" w:hAnsi="Times New Roman" w:cs="Times New Roman"/>
        </w:rPr>
      </w:pPr>
    </w:p>
    <w:p w:rsidR="00BE5137" w:rsidRPr="000365D9" w:rsidRDefault="00BE5137" w:rsidP="00EE7868">
      <w:pPr>
        <w:jc w:val="both"/>
        <w:rPr>
          <w:rFonts w:ascii="Times New Roman" w:hAnsi="Times New Roman" w:cs="Times New Roman"/>
        </w:rPr>
      </w:pPr>
    </w:p>
    <w:p w:rsidR="00BE5137" w:rsidRPr="000365D9" w:rsidRDefault="00BE5137" w:rsidP="00EE7868">
      <w:pPr>
        <w:jc w:val="both"/>
        <w:rPr>
          <w:rFonts w:ascii="Times New Roman" w:hAnsi="Times New Roman" w:cs="Times New Roman"/>
        </w:rPr>
      </w:pPr>
    </w:p>
    <w:p w:rsidR="00BE5137" w:rsidRPr="000365D9" w:rsidRDefault="00BE5137" w:rsidP="00EE7868">
      <w:pPr>
        <w:jc w:val="both"/>
        <w:rPr>
          <w:rFonts w:ascii="Times New Roman" w:hAnsi="Times New Roman" w:cs="Times New Roman"/>
        </w:rPr>
      </w:pPr>
    </w:p>
    <w:p w:rsidR="006739CC" w:rsidRPr="000365D9" w:rsidRDefault="006739CC" w:rsidP="00EE7868">
      <w:pPr>
        <w:jc w:val="both"/>
        <w:rPr>
          <w:rFonts w:ascii="Times New Roman" w:hAnsi="Times New Roman" w:cs="Times New Roman"/>
        </w:rPr>
      </w:pPr>
    </w:p>
    <w:p w:rsidR="00BE5137" w:rsidRPr="000365D9" w:rsidRDefault="00BE5137" w:rsidP="00EE7868">
      <w:pPr>
        <w:jc w:val="both"/>
        <w:rPr>
          <w:rFonts w:ascii="Times New Roman" w:hAnsi="Times New Roman" w:cs="Times New Roman"/>
        </w:rPr>
      </w:pPr>
    </w:p>
    <w:p w:rsidR="00BE5137" w:rsidRPr="00591F16" w:rsidRDefault="00BE5137" w:rsidP="00EE7868">
      <w:pPr>
        <w:jc w:val="both"/>
        <w:rPr>
          <w:rFonts w:ascii="Times New Roman" w:hAnsi="Times New Roman" w:cs="Times New Roman"/>
        </w:rPr>
      </w:pPr>
    </w:p>
    <w:p w:rsidR="005658F1" w:rsidRDefault="005658F1" w:rsidP="005658F1">
      <w:pPr>
        <w:ind w:firstLine="567"/>
        <w:jc w:val="right"/>
        <w:rPr>
          <w:rFonts w:ascii="Times New Roman" w:hAnsi="Times New Roman" w:cs="Times New Roman"/>
          <w:i/>
        </w:rPr>
      </w:pPr>
      <w:r w:rsidRPr="005658F1">
        <w:rPr>
          <w:rFonts w:ascii="Times New Roman" w:hAnsi="Times New Roman" w:cs="Times New Roman"/>
          <w:i/>
        </w:rPr>
        <w:t>Приложение к информационному письму</w:t>
      </w:r>
    </w:p>
    <w:p w:rsidR="006C5ADF" w:rsidRDefault="006C5ADF" w:rsidP="006C5A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ADF" w:rsidRDefault="006C5ADF" w:rsidP="006C5A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ADF" w:rsidRDefault="006C5ADF" w:rsidP="006C5A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ADF" w:rsidRPr="006C5ADF" w:rsidRDefault="006C5ADF" w:rsidP="006C5ADF">
      <w:pPr>
        <w:jc w:val="center"/>
        <w:rPr>
          <w:rFonts w:ascii="Times New Roman" w:hAnsi="Times New Roman" w:cs="Times New Roman"/>
          <w:b/>
        </w:rPr>
      </w:pPr>
      <w:r w:rsidRPr="006C5ADF">
        <w:rPr>
          <w:rFonts w:ascii="Times New Roman" w:hAnsi="Times New Roman" w:cs="Times New Roman"/>
          <w:b/>
        </w:rPr>
        <w:t>Заявка на участие в конференции</w:t>
      </w:r>
    </w:p>
    <w:p w:rsidR="006C5ADF" w:rsidRDefault="006C5ADF" w:rsidP="006C5AD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C5ADF" w:rsidTr="00301F7A">
        <w:tc>
          <w:tcPr>
            <w:tcW w:w="4672" w:type="dxa"/>
          </w:tcPr>
          <w:p w:rsidR="006C5ADF" w:rsidRPr="00736F28" w:rsidRDefault="006C5ADF" w:rsidP="00301F7A">
            <w:pPr>
              <w:rPr>
                <w:rFonts w:ascii="Times New Roman" w:hAnsi="Times New Roman" w:cs="Times New Roman"/>
                <w:sz w:val="24"/>
              </w:rPr>
            </w:pPr>
            <w:r w:rsidRPr="00736F28">
              <w:rPr>
                <w:rFonts w:ascii="Times New Roman" w:hAnsi="Times New Roman" w:cs="Times New Roman"/>
                <w:sz w:val="24"/>
              </w:rPr>
              <w:t>Фамилия имя отчество</w:t>
            </w:r>
          </w:p>
        </w:tc>
        <w:tc>
          <w:tcPr>
            <w:tcW w:w="4673" w:type="dxa"/>
          </w:tcPr>
          <w:p w:rsidR="006C5ADF" w:rsidRDefault="006C5ADF" w:rsidP="00301F7A"/>
        </w:tc>
      </w:tr>
      <w:tr w:rsidR="006C5ADF" w:rsidTr="00301F7A">
        <w:tc>
          <w:tcPr>
            <w:tcW w:w="4672" w:type="dxa"/>
          </w:tcPr>
          <w:p w:rsidR="006C5ADF" w:rsidRPr="00736F28" w:rsidRDefault="006C5ADF" w:rsidP="00301F7A">
            <w:pPr>
              <w:rPr>
                <w:rFonts w:ascii="Times New Roman" w:hAnsi="Times New Roman" w:cs="Times New Roman"/>
                <w:sz w:val="24"/>
              </w:rPr>
            </w:pPr>
            <w:r w:rsidRPr="00736F28">
              <w:rPr>
                <w:rFonts w:ascii="Times New Roman" w:hAnsi="Times New Roman" w:cs="Times New Roman"/>
                <w:sz w:val="24"/>
              </w:rPr>
              <w:t xml:space="preserve">Место </w:t>
            </w:r>
            <w:r>
              <w:rPr>
                <w:rFonts w:ascii="Times New Roman" w:hAnsi="Times New Roman" w:cs="Times New Roman"/>
                <w:sz w:val="24"/>
              </w:rPr>
              <w:t>работы (</w:t>
            </w:r>
            <w:r w:rsidRPr="00736F28">
              <w:rPr>
                <w:rFonts w:ascii="Times New Roman" w:hAnsi="Times New Roman" w:cs="Times New Roman"/>
                <w:sz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</w:rPr>
              <w:t>, страна</w:t>
            </w:r>
            <w:r w:rsidRPr="00736F28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, должность</w:t>
            </w:r>
          </w:p>
        </w:tc>
        <w:tc>
          <w:tcPr>
            <w:tcW w:w="4673" w:type="dxa"/>
          </w:tcPr>
          <w:p w:rsidR="006C5ADF" w:rsidRDefault="006C5ADF" w:rsidP="00301F7A"/>
        </w:tc>
      </w:tr>
      <w:tr w:rsidR="006C5ADF" w:rsidTr="00301F7A">
        <w:tc>
          <w:tcPr>
            <w:tcW w:w="4672" w:type="dxa"/>
          </w:tcPr>
          <w:p w:rsidR="006C5ADF" w:rsidRPr="00736F28" w:rsidRDefault="006C5ADF" w:rsidP="00301F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736F28">
              <w:rPr>
                <w:rFonts w:ascii="Times New Roman" w:hAnsi="Times New Roman" w:cs="Times New Roman"/>
                <w:sz w:val="24"/>
              </w:rPr>
              <w:t xml:space="preserve">ченая степень, </w:t>
            </w:r>
            <w:r>
              <w:rPr>
                <w:rFonts w:ascii="Times New Roman" w:hAnsi="Times New Roman" w:cs="Times New Roman"/>
                <w:sz w:val="24"/>
              </w:rPr>
              <w:t xml:space="preserve">ученое </w:t>
            </w:r>
            <w:r w:rsidRPr="00736F28">
              <w:rPr>
                <w:rFonts w:ascii="Times New Roman" w:hAnsi="Times New Roman" w:cs="Times New Roman"/>
                <w:sz w:val="24"/>
              </w:rPr>
              <w:t xml:space="preserve">звание </w:t>
            </w:r>
          </w:p>
        </w:tc>
        <w:tc>
          <w:tcPr>
            <w:tcW w:w="4673" w:type="dxa"/>
          </w:tcPr>
          <w:p w:rsidR="006C5ADF" w:rsidRDefault="006C5ADF" w:rsidP="00301F7A"/>
        </w:tc>
      </w:tr>
      <w:tr w:rsidR="006C5ADF" w:rsidTr="00301F7A">
        <w:tc>
          <w:tcPr>
            <w:tcW w:w="4672" w:type="dxa"/>
          </w:tcPr>
          <w:p w:rsidR="006C5ADF" w:rsidRPr="00736F28" w:rsidRDefault="006C5ADF" w:rsidP="00301F7A">
            <w:pPr>
              <w:rPr>
                <w:rFonts w:ascii="Times New Roman" w:hAnsi="Times New Roman" w:cs="Times New Roman"/>
                <w:sz w:val="24"/>
              </w:rPr>
            </w:pPr>
            <w:r w:rsidRPr="00736F28">
              <w:rPr>
                <w:rFonts w:ascii="Times New Roman" w:hAnsi="Times New Roman" w:cs="Times New Roman"/>
                <w:sz w:val="24"/>
              </w:rPr>
              <w:t xml:space="preserve">Контактный телефон </w:t>
            </w:r>
          </w:p>
        </w:tc>
        <w:tc>
          <w:tcPr>
            <w:tcW w:w="4673" w:type="dxa"/>
          </w:tcPr>
          <w:p w:rsidR="006C5ADF" w:rsidRDefault="006C5ADF" w:rsidP="00301F7A"/>
        </w:tc>
      </w:tr>
      <w:tr w:rsidR="006C5ADF" w:rsidTr="00301F7A">
        <w:tc>
          <w:tcPr>
            <w:tcW w:w="4672" w:type="dxa"/>
          </w:tcPr>
          <w:p w:rsidR="006C5ADF" w:rsidRPr="00736F28" w:rsidRDefault="006C5ADF" w:rsidP="00301F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736F28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736F28">
              <w:rPr>
                <w:rFonts w:ascii="Times New Roman" w:hAnsi="Times New Roman" w:cs="Times New Roman"/>
                <w:sz w:val="24"/>
              </w:rPr>
              <w:t>mail</w:t>
            </w:r>
            <w:proofErr w:type="spellEnd"/>
          </w:p>
        </w:tc>
        <w:tc>
          <w:tcPr>
            <w:tcW w:w="4673" w:type="dxa"/>
          </w:tcPr>
          <w:p w:rsidR="006C5ADF" w:rsidRDefault="006C5ADF" w:rsidP="00301F7A"/>
        </w:tc>
      </w:tr>
      <w:tr w:rsidR="006C5ADF" w:rsidTr="00301F7A">
        <w:tc>
          <w:tcPr>
            <w:tcW w:w="4672" w:type="dxa"/>
          </w:tcPr>
          <w:p w:rsidR="006C5ADF" w:rsidRPr="00736F28" w:rsidRDefault="006C5ADF" w:rsidP="00301F7A">
            <w:pPr>
              <w:rPr>
                <w:rFonts w:ascii="Times New Roman" w:hAnsi="Times New Roman" w:cs="Times New Roman"/>
                <w:sz w:val="24"/>
              </w:rPr>
            </w:pPr>
            <w:r w:rsidRPr="00736F28">
              <w:rPr>
                <w:rFonts w:ascii="Times New Roman" w:hAnsi="Times New Roman" w:cs="Times New Roman"/>
                <w:sz w:val="24"/>
              </w:rPr>
              <w:t xml:space="preserve">Название доклада </w:t>
            </w:r>
          </w:p>
        </w:tc>
        <w:tc>
          <w:tcPr>
            <w:tcW w:w="4673" w:type="dxa"/>
          </w:tcPr>
          <w:p w:rsidR="006C5ADF" w:rsidRDefault="006C5ADF" w:rsidP="00301F7A"/>
        </w:tc>
      </w:tr>
      <w:tr w:rsidR="006C5ADF" w:rsidTr="00301F7A">
        <w:tc>
          <w:tcPr>
            <w:tcW w:w="4672" w:type="dxa"/>
          </w:tcPr>
          <w:p w:rsidR="006C5ADF" w:rsidRPr="00736F28" w:rsidRDefault="006C5ADF" w:rsidP="00301F7A">
            <w:pPr>
              <w:rPr>
                <w:rFonts w:ascii="Times New Roman" w:hAnsi="Times New Roman" w:cs="Times New Roman"/>
                <w:sz w:val="24"/>
              </w:rPr>
            </w:pPr>
            <w:r w:rsidRPr="00736F28">
              <w:rPr>
                <w:rFonts w:ascii="Times New Roman" w:hAnsi="Times New Roman" w:cs="Times New Roman"/>
                <w:sz w:val="24"/>
              </w:rPr>
              <w:t>Форма участия в конференции</w:t>
            </w:r>
            <w:r>
              <w:rPr>
                <w:rFonts w:ascii="Times New Roman" w:hAnsi="Times New Roman" w:cs="Times New Roman"/>
                <w:sz w:val="24"/>
              </w:rPr>
              <w:t xml:space="preserve"> (очно или онлайн)</w:t>
            </w:r>
          </w:p>
        </w:tc>
        <w:tc>
          <w:tcPr>
            <w:tcW w:w="4673" w:type="dxa"/>
          </w:tcPr>
          <w:p w:rsidR="006C5ADF" w:rsidRDefault="006C5ADF" w:rsidP="00301F7A"/>
        </w:tc>
      </w:tr>
    </w:tbl>
    <w:p w:rsidR="006C5ADF" w:rsidRDefault="006C5ADF" w:rsidP="005658F1">
      <w:pPr>
        <w:ind w:firstLine="567"/>
        <w:jc w:val="center"/>
        <w:rPr>
          <w:rFonts w:ascii="Times New Roman" w:hAnsi="Times New Roman" w:cs="Times New Roman"/>
          <w:b/>
        </w:rPr>
      </w:pPr>
    </w:p>
    <w:p w:rsidR="005658F1" w:rsidRPr="005658F1" w:rsidRDefault="005658F1" w:rsidP="00E71207">
      <w:pPr>
        <w:jc w:val="center"/>
        <w:rPr>
          <w:rFonts w:ascii="Times New Roman" w:hAnsi="Times New Roman" w:cs="Times New Roman"/>
          <w:b/>
        </w:rPr>
      </w:pPr>
      <w:r w:rsidRPr="005658F1">
        <w:rPr>
          <w:rFonts w:ascii="Times New Roman" w:hAnsi="Times New Roman" w:cs="Times New Roman"/>
          <w:b/>
        </w:rPr>
        <w:t xml:space="preserve">Требования к оформлению </w:t>
      </w:r>
      <w:r w:rsidR="00F00B89" w:rsidRPr="000365D9">
        <w:rPr>
          <w:rFonts w:ascii="Times New Roman" w:hAnsi="Times New Roman" w:cs="Times New Roman"/>
          <w:b/>
        </w:rPr>
        <w:t>статей</w:t>
      </w:r>
    </w:p>
    <w:p w:rsidR="005658F1" w:rsidRDefault="005658F1" w:rsidP="005658F1">
      <w:pPr>
        <w:ind w:firstLine="567"/>
        <w:jc w:val="both"/>
        <w:rPr>
          <w:rFonts w:ascii="Times New Roman" w:hAnsi="Times New Roman" w:cs="Times New Roman"/>
        </w:rPr>
      </w:pP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</w:rPr>
      </w:pPr>
      <w:r w:rsidRPr="005658F1">
        <w:rPr>
          <w:rFonts w:ascii="Times New Roman" w:hAnsi="Times New Roman" w:cs="Times New Roman"/>
        </w:rPr>
        <w:t>К публикации принимаются развернутые тезисы докладов, представляющие собой исследования, в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которых чётко прописана проблематика и ясно выражен авторский вклад. Оригинальность текстов должна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составлять не менее 70 %. Не принимаются компилятивные и реферативные работы. Возможные языки –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русский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или английский.</w:t>
      </w: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</w:rPr>
      </w:pPr>
      <w:r w:rsidRPr="005658F1">
        <w:rPr>
          <w:rFonts w:ascii="Times New Roman" w:hAnsi="Times New Roman" w:cs="Times New Roman"/>
          <w:b/>
        </w:rPr>
        <w:t>Требования к тезисам:</w:t>
      </w:r>
      <w:r w:rsidRPr="005658F1">
        <w:rPr>
          <w:rFonts w:ascii="Times New Roman" w:hAnsi="Times New Roman" w:cs="Times New Roman"/>
        </w:rPr>
        <w:t xml:space="preserve"> объем – 5–8 тыс. знаков с пробелами, шрифт </w:t>
      </w:r>
      <w:proofErr w:type="spellStart"/>
      <w:r w:rsidRPr="005658F1">
        <w:rPr>
          <w:rFonts w:ascii="Times New Roman" w:hAnsi="Times New Roman" w:cs="Times New Roman"/>
        </w:rPr>
        <w:t>Times</w:t>
      </w:r>
      <w:proofErr w:type="spellEnd"/>
      <w:r w:rsidRPr="005658F1">
        <w:rPr>
          <w:rFonts w:ascii="Times New Roman" w:hAnsi="Times New Roman" w:cs="Times New Roman"/>
        </w:rPr>
        <w:t xml:space="preserve"> </w:t>
      </w:r>
      <w:proofErr w:type="spellStart"/>
      <w:r w:rsidRPr="005658F1">
        <w:rPr>
          <w:rFonts w:ascii="Times New Roman" w:hAnsi="Times New Roman" w:cs="Times New Roman"/>
        </w:rPr>
        <w:t>New</w:t>
      </w:r>
      <w:proofErr w:type="spellEnd"/>
      <w:r w:rsidRPr="005658F1">
        <w:rPr>
          <w:rFonts w:ascii="Times New Roman" w:hAnsi="Times New Roman" w:cs="Times New Roman"/>
        </w:rPr>
        <w:t xml:space="preserve"> </w:t>
      </w:r>
      <w:proofErr w:type="spellStart"/>
      <w:r w:rsidRPr="005658F1">
        <w:rPr>
          <w:rFonts w:ascii="Times New Roman" w:hAnsi="Times New Roman" w:cs="Times New Roman"/>
        </w:rPr>
        <w:t>Roman</w:t>
      </w:r>
      <w:proofErr w:type="spellEnd"/>
      <w:r w:rsidRPr="005658F1">
        <w:rPr>
          <w:rFonts w:ascii="Times New Roman" w:hAnsi="Times New Roman" w:cs="Times New Roman"/>
        </w:rPr>
        <w:t>, кегль 10.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Одинарный междустрочный интервал. Все поля по 1,5 см. Для заголовков, данных автора и формул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применяется выравнивание по центру без абзацного отступа. Для основного текста применяется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 xml:space="preserve">выравнивание по ширине с абзацным отступом – 1 см. </w:t>
      </w:r>
      <w:r w:rsidRPr="005658F1">
        <w:rPr>
          <w:rFonts w:ascii="Times New Roman" w:hAnsi="Times New Roman" w:cs="Times New Roman"/>
          <w:b/>
        </w:rPr>
        <w:t>Формат бумаги – А5.</w:t>
      </w: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</w:rPr>
      </w:pPr>
      <w:r w:rsidRPr="005658F1">
        <w:rPr>
          <w:rFonts w:ascii="Times New Roman" w:hAnsi="Times New Roman" w:cs="Times New Roman"/>
          <w:b/>
        </w:rPr>
        <w:t>Иллюстрации</w:t>
      </w:r>
      <w:r w:rsidRPr="005658F1">
        <w:rPr>
          <w:rFonts w:ascii="Times New Roman" w:hAnsi="Times New Roman" w:cs="Times New Roman"/>
        </w:rPr>
        <w:t xml:space="preserve"> (рисунки, таблицы, графики, диаграммы и т. п.) дополнительно предоставляются в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отдельных файлах (</w:t>
      </w:r>
      <w:proofErr w:type="spellStart"/>
      <w:r w:rsidRPr="005658F1">
        <w:rPr>
          <w:rFonts w:ascii="Times New Roman" w:hAnsi="Times New Roman" w:cs="Times New Roman"/>
        </w:rPr>
        <w:t>jpg</w:t>
      </w:r>
      <w:proofErr w:type="spellEnd"/>
      <w:r w:rsidRPr="005658F1">
        <w:rPr>
          <w:rFonts w:ascii="Times New Roman" w:hAnsi="Times New Roman" w:cs="Times New Roman"/>
        </w:rPr>
        <w:t xml:space="preserve">, </w:t>
      </w:r>
      <w:proofErr w:type="spellStart"/>
      <w:r w:rsidRPr="005658F1">
        <w:rPr>
          <w:rFonts w:ascii="Times New Roman" w:hAnsi="Times New Roman" w:cs="Times New Roman"/>
        </w:rPr>
        <w:t>pdf</w:t>
      </w:r>
      <w:proofErr w:type="spellEnd"/>
      <w:r w:rsidRPr="005658F1">
        <w:rPr>
          <w:rFonts w:ascii="Times New Roman" w:hAnsi="Times New Roman" w:cs="Times New Roman"/>
        </w:rPr>
        <w:t>). Пожалуйста, обратите внимание, чтобы таблицы и рисунки были читаемы в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размере бумаги формата А5.</w:t>
      </w: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</w:rPr>
      </w:pPr>
      <w:r w:rsidRPr="005658F1">
        <w:rPr>
          <w:rFonts w:ascii="Times New Roman" w:hAnsi="Times New Roman" w:cs="Times New Roman"/>
          <w:b/>
        </w:rPr>
        <w:t>В начале текста</w:t>
      </w:r>
      <w:r w:rsidRPr="005658F1">
        <w:rPr>
          <w:rFonts w:ascii="Times New Roman" w:hAnsi="Times New Roman" w:cs="Times New Roman"/>
        </w:rPr>
        <w:t xml:space="preserve"> приводится (каждый раз с новой строки): заглавие (прописными буквами, жирный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шрифт, выравнивание по центру), инициалы и фамилия автора (жирный шрифт, выравнивание по центру),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место работы/учебы, город (выравнивание по центру), электронный адрес (выравнивание по центру),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ссылка на грант (курсив, выравнивание по центру).</w:t>
      </w: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</w:rPr>
      </w:pPr>
      <w:r w:rsidRPr="005658F1">
        <w:rPr>
          <w:rFonts w:ascii="Times New Roman" w:hAnsi="Times New Roman" w:cs="Times New Roman"/>
          <w:b/>
        </w:rPr>
        <w:t>Ссылки внутри текста</w:t>
      </w:r>
      <w:r w:rsidRPr="005658F1">
        <w:rPr>
          <w:rFonts w:ascii="Times New Roman" w:hAnsi="Times New Roman" w:cs="Times New Roman"/>
        </w:rPr>
        <w:t xml:space="preserve"> оформляются в квадратных скобках. В ссылках на конкретный фрагмент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текста указывают номер страницы (например: [Иванов, 2020, c. 60]). Если ссылка содержит сведения о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 xml:space="preserve">нескольких работах, они разделяются знаком «точка с запятой» (например: [Целищев, </w:t>
      </w:r>
      <w:proofErr w:type="spellStart"/>
      <w:r w:rsidRPr="005658F1">
        <w:rPr>
          <w:rFonts w:ascii="Times New Roman" w:hAnsi="Times New Roman" w:cs="Times New Roman"/>
        </w:rPr>
        <w:t>Хлебалин</w:t>
      </w:r>
      <w:proofErr w:type="spellEnd"/>
      <w:r w:rsidRPr="005658F1">
        <w:rPr>
          <w:rFonts w:ascii="Times New Roman" w:hAnsi="Times New Roman" w:cs="Times New Roman"/>
        </w:rPr>
        <w:t>, 2020;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Вольф, 2020]). Автоматическое форматирование сносок не допускается.</w:t>
      </w: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</w:rPr>
      </w:pPr>
      <w:r w:rsidRPr="005658F1">
        <w:rPr>
          <w:rFonts w:ascii="Times New Roman" w:hAnsi="Times New Roman" w:cs="Times New Roman"/>
          <w:b/>
        </w:rPr>
        <w:t>После текста</w:t>
      </w:r>
      <w:r w:rsidRPr="005658F1">
        <w:rPr>
          <w:rFonts w:ascii="Times New Roman" w:hAnsi="Times New Roman" w:cs="Times New Roman"/>
        </w:rPr>
        <w:t xml:space="preserve"> при необходимости приводится </w:t>
      </w:r>
      <w:r w:rsidRPr="005658F1">
        <w:rPr>
          <w:rFonts w:ascii="Times New Roman" w:hAnsi="Times New Roman" w:cs="Times New Roman"/>
          <w:b/>
        </w:rPr>
        <w:t>список источников</w:t>
      </w:r>
      <w:r w:rsidRPr="005658F1">
        <w:rPr>
          <w:rFonts w:ascii="Times New Roman" w:hAnsi="Times New Roman" w:cs="Times New Roman"/>
        </w:rPr>
        <w:t xml:space="preserve"> и обязательно приводится </w:t>
      </w:r>
      <w:r w:rsidRPr="005658F1">
        <w:rPr>
          <w:rFonts w:ascii="Times New Roman" w:hAnsi="Times New Roman" w:cs="Times New Roman"/>
          <w:b/>
        </w:rPr>
        <w:t>список использованной литературы</w:t>
      </w:r>
      <w:r w:rsidRPr="005658F1">
        <w:rPr>
          <w:rFonts w:ascii="Times New Roman" w:hAnsi="Times New Roman" w:cs="Times New Roman"/>
        </w:rPr>
        <w:t>. Они составляются в алфавитном порядке, сначала идут названия на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кириллице, затем на латинице. Порядковые номера не ставятся. Формат библиографического описания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следующий:</w:t>
      </w:r>
    </w:p>
    <w:p w:rsidR="005658F1" w:rsidRDefault="005658F1" w:rsidP="005658F1">
      <w:pPr>
        <w:ind w:firstLine="567"/>
        <w:jc w:val="both"/>
        <w:rPr>
          <w:rFonts w:ascii="Times New Roman" w:hAnsi="Times New Roman" w:cs="Times New Roman"/>
          <w:b/>
        </w:rPr>
      </w:pP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</w:rPr>
      </w:pPr>
      <w:r w:rsidRPr="005658F1">
        <w:rPr>
          <w:rFonts w:ascii="Times New Roman" w:hAnsi="Times New Roman" w:cs="Times New Roman"/>
          <w:b/>
          <w:i/>
        </w:rPr>
        <w:t>Книга</w:t>
      </w:r>
      <w:r w:rsidRPr="005658F1">
        <w:rPr>
          <w:rFonts w:ascii="Times New Roman" w:hAnsi="Times New Roman" w:cs="Times New Roman"/>
        </w:rPr>
        <w:t>:</w:t>
      </w:r>
    </w:p>
    <w:p w:rsidR="005658F1" w:rsidRDefault="005658F1" w:rsidP="005658F1">
      <w:pPr>
        <w:ind w:firstLine="567"/>
        <w:jc w:val="both"/>
        <w:rPr>
          <w:rFonts w:ascii="Times New Roman" w:hAnsi="Times New Roman" w:cs="Times New Roman"/>
        </w:rPr>
      </w:pPr>
      <w:r w:rsidRPr="005658F1">
        <w:rPr>
          <w:rFonts w:ascii="Times New Roman" w:hAnsi="Times New Roman" w:cs="Times New Roman"/>
        </w:rPr>
        <w:t>Фамилия автора или редактора (</w:t>
      </w:r>
      <w:proofErr w:type="spellStart"/>
      <w:r w:rsidRPr="005658F1">
        <w:rPr>
          <w:rFonts w:ascii="Times New Roman" w:hAnsi="Times New Roman" w:cs="Times New Roman"/>
        </w:rPr>
        <w:t>ред</w:t>
      </w:r>
      <w:proofErr w:type="spellEnd"/>
      <w:r w:rsidRPr="005658F1">
        <w:rPr>
          <w:rFonts w:ascii="Times New Roman" w:hAnsi="Times New Roman" w:cs="Times New Roman"/>
        </w:rPr>
        <w:t xml:space="preserve">), Инициалы. (Год издания). </w:t>
      </w:r>
      <w:r w:rsidRPr="005658F1">
        <w:rPr>
          <w:rFonts w:ascii="Times New Roman" w:hAnsi="Times New Roman" w:cs="Times New Roman"/>
          <w:i/>
        </w:rPr>
        <w:t xml:space="preserve">Название книги курсивом. </w:t>
      </w:r>
      <w:r w:rsidRPr="005658F1">
        <w:rPr>
          <w:rFonts w:ascii="Times New Roman" w:hAnsi="Times New Roman" w:cs="Times New Roman"/>
        </w:rPr>
        <w:t>Место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издания. Издательство (по желанию и наличию информации).</w:t>
      </w:r>
      <w:r>
        <w:rPr>
          <w:rFonts w:ascii="Times New Roman" w:hAnsi="Times New Roman" w:cs="Times New Roman"/>
        </w:rPr>
        <w:t xml:space="preserve"> </w:t>
      </w:r>
    </w:p>
    <w:p w:rsidR="005658F1" w:rsidRDefault="005658F1" w:rsidP="005658F1">
      <w:pPr>
        <w:ind w:firstLine="567"/>
        <w:jc w:val="both"/>
        <w:rPr>
          <w:rFonts w:ascii="Times New Roman" w:hAnsi="Times New Roman" w:cs="Times New Roman"/>
        </w:rPr>
      </w:pP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5658F1">
        <w:rPr>
          <w:rFonts w:ascii="Times New Roman" w:hAnsi="Times New Roman" w:cs="Times New Roman"/>
          <w:b/>
          <w:i/>
        </w:rPr>
        <w:lastRenderedPageBreak/>
        <w:t>книги с одним или несколькими авторами, редакторами</w:t>
      </w:r>
      <w:r>
        <w:rPr>
          <w:rFonts w:ascii="Times New Roman" w:hAnsi="Times New Roman" w:cs="Times New Roman"/>
          <w:b/>
          <w:i/>
        </w:rPr>
        <w:t>:</w:t>
      </w: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  <w:sz w:val="22"/>
        </w:rPr>
      </w:pPr>
      <w:proofErr w:type="spellStart"/>
      <w:r w:rsidRPr="005658F1">
        <w:rPr>
          <w:rFonts w:ascii="Times New Roman" w:hAnsi="Times New Roman" w:cs="Times New Roman"/>
          <w:sz w:val="22"/>
        </w:rPr>
        <w:t>Рикёр</w:t>
      </w:r>
      <w:proofErr w:type="spellEnd"/>
      <w:r w:rsidRPr="005658F1">
        <w:rPr>
          <w:rFonts w:ascii="Times New Roman" w:hAnsi="Times New Roman" w:cs="Times New Roman"/>
          <w:sz w:val="22"/>
        </w:rPr>
        <w:t xml:space="preserve">, П. (2004). </w:t>
      </w:r>
      <w:r w:rsidRPr="005658F1">
        <w:rPr>
          <w:rFonts w:ascii="Times New Roman" w:hAnsi="Times New Roman" w:cs="Times New Roman"/>
          <w:i/>
          <w:sz w:val="22"/>
        </w:rPr>
        <w:t>Память, история, забвение.</w:t>
      </w:r>
      <w:r w:rsidRPr="005658F1">
        <w:rPr>
          <w:rFonts w:ascii="Times New Roman" w:hAnsi="Times New Roman" w:cs="Times New Roman"/>
          <w:sz w:val="22"/>
        </w:rPr>
        <w:t xml:space="preserve"> М. Изд-во гуманитарной литературы.</w:t>
      </w: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  <w:sz w:val="22"/>
          <w:lang w:val="en-US"/>
        </w:rPr>
      </w:pPr>
      <w:r w:rsidRPr="005658F1">
        <w:rPr>
          <w:rFonts w:ascii="Times New Roman" w:hAnsi="Times New Roman" w:cs="Times New Roman"/>
          <w:sz w:val="22"/>
          <w:lang w:val="en-US"/>
        </w:rPr>
        <w:t xml:space="preserve">Yates, F. A. (1966). </w:t>
      </w:r>
      <w:r w:rsidRPr="005658F1">
        <w:rPr>
          <w:rFonts w:ascii="Times New Roman" w:hAnsi="Times New Roman" w:cs="Times New Roman"/>
          <w:i/>
          <w:sz w:val="22"/>
          <w:lang w:val="en-US"/>
        </w:rPr>
        <w:t>The Art of Memory.</w:t>
      </w:r>
      <w:r w:rsidRPr="005658F1">
        <w:rPr>
          <w:rFonts w:ascii="Times New Roman" w:hAnsi="Times New Roman" w:cs="Times New Roman"/>
          <w:sz w:val="22"/>
          <w:lang w:val="en-US"/>
        </w:rPr>
        <w:t xml:space="preserve"> London. Routledge and Kegan Paul.</w:t>
      </w: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5658F1">
        <w:rPr>
          <w:rFonts w:ascii="Times New Roman" w:hAnsi="Times New Roman" w:cs="Times New Roman"/>
          <w:b/>
          <w:i/>
        </w:rPr>
        <w:t>книги того же автора в том же году</w:t>
      </w:r>
      <w:r>
        <w:rPr>
          <w:rFonts w:ascii="Times New Roman" w:hAnsi="Times New Roman" w:cs="Times New Roman"/>
          <w:b/>
          <w:i/>
        </w:rPr>
        <w:t>:</w:t>
      </w: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  <w:sz w:val="22"/>
          <w:lang w:val="en-US"/>
        </w:rPr>
      </w:pPr>
      <w:r w:rsidRPr="005658F1">
        <w:rPr>
          <w:rFonts w:ascii="Times New Roman" w:hAnsi="Times New Roman" w:cs="Times New Roman"/>
          <w:sz w:val="22"/>
          <w:lang w:val="en-US"/>
        </w:rPr>
        <w:t xml:space="preserve">Napier, A. (1993a). </w:t>
      </w:r>
      <w:r w:rsidRPr="005658F1">
        <w:rPr>
          <w:rFonts w:ascii="Times New Roman" w:hAnsi="Times New Roman" w:cs="Times New Roman"/>
          <w:i/>
          <w:sz w:val="22"/>
          <w:lang w:val="en-US"/>
        </w:rPr>
        <w:t xml:space="preserve">Fatal storm. </w:t>
      </w:r>
      <w:r w:rsidRPr="005658F1">
        <w:rPr>
          <w:rFonts w:ascii="Times New Roman" w:hAnsi="Times New Roman" w:cs="Times New Roman"/>
          <w:sz w:val="22"/>
          <w:lang w:val="en-US"/>
        </w:rPr>
        <w:t>Sydney. Allen and Unwin.</w:t>
      </w: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  <w:sz w:val="22"/>
          <w:lang w:val="en-US"/>
        </w:rPr>
      </w:pPr>
      <w:r w:rsidRPr="005658F1">
        <w:rPr>
          <w:rFonts w:ascii="Times New Roman" w:hAnsi="Times New Roman" w:cs="Times New Roman"/>
          <w:sz w:val="22"/>
          <w:lang w:val="en-US"/>
        </w:rPr>
        <w:t xml:space="preserve">Napier, A. (1993b). </w:t>
      </w:r>
      <w:r w:rsidRPr="005658F1">
        <w:rPr>
          <w:rFonts w:ascii="Times New Roman" w:hAnsi="Times New Roman" w:cs="Times New Roman"/>
          <w:i/>
          <w:sz w:val="22"/>
          <w:lang w:val="en-US"/>
        </w:rPr>
        <w:t>Survival at sea.</w:t>
      </w:r>
      <w:r w:rsidRPr="005658F1">
        <w:rPr>
          <w:rFonts w:ascii="Times New Roman" w:hAnsi="Times New Roman" w:cs="Times New Roman"/>
          <w:sz w:val="22"/>
          <w:lang w:val="en-US"/>
        </w:rPr>
        <w:t xml:space="preserve"> Allen and Unwin.</w:t>
      </w: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5658F1">
        <w:rPr>
          <w:rFonts w:ascii="Times New Roman" w:hAnsi="Times New Roman" w:cs="Times New Roman"/>
          <w:b/>
          <w:i/>
        </w:rPr>
        <w:t>книги с анонимными или неизвестными авторами</w:t>
      </w:r>
      <w:r>
        <w:rPr>
          <w:rFonts w:ascii="Times New Roman" w:hAnsi="Times New Roman" w:cs="Times New Roman"/>
          <w:b/>
          <w:i/>
        </w:rPr>
        <w:t>:</w:t>
      </w: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  <w:sz w:val="22"/>
          <w:lang w:val="en-US"/>
        </w:rPr>
      </w:pPr>
      <w:r w:rsidRPr="005658F1">
        <w:rPr>
          <w:rFonts w:ascii="Times New Roman" w:hAnsi="Times New Roman" w:cs="Times New Roman"/>
          <w:i/>
          <w:sz w:val="22"/>
          <w:lang w:val="en-US"/>
        </w:rPr>
        <w:t>The University Encyclopedia</w:t>
      </w:r>
      <w:r w:rsidRPr="005658F1">
        <w:rPr>
          <w:rFonts w:ascii="Times New Roman" w:hAnsi="Times New Roman" w:cs="Times New Roman"/>
          <w:sz w:val="22"/>
          <w:lang w:val="en-US"/>
        </w:rPr>
        <w:t xml:space="preserve"> (1985). London. </w:t>
      </w:r>
      <w:proofErr w:type="spellStart"/>
      <w:r w:rsidRPr="005658F1">
        <w:rPr>
          <w:rFonts w:ascii="Times New Roman" w:hAnsi="Times New Roman" w:cs="Times New Roman"/>
          <w:sz w:val="22"/>
          <w:lang w:val="en-US"/>
        </w:rPr>
        <w:t>Roydon</w:t>
      </w:r>
      <w:proofErr w:type="spellEnd"/>
      <w:r w:rsidRPr="005658F1">
        <w:rPr>
          <w:rFonts w:ascii="Times New Roman" w:hAnsi="Times New Roman" w:cs="Times New Roman"/>
          <w:sz w:val="22"/>
          <w:lang w:val="en-US"/>
        </w:rPr>
        <w:t>.</w:t>
      </w:r>
    </w:p>
    <w:p w:rsidR="005658F1" w:rsidRPr="00581153" w:rsidRDefault="005658F1" w:rsidP="005658F1">
      <w:pPr>
        <w:ind w:firstLine="567"/>
        <w:jc w:val="both"/>
        <w:rPr>
          <w:rFonts w:ascii="Times New Roman" w:hAnsi="Times New Roman" w:cs="Times New Roman"/>
          <w:lang w:val="en-US"/>
        </w:rPr>
      </w:pP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5658F1">
        <w:rPr>
          <w:rFonts w:ascii="Times New Roman" w:hAnsi="Times New Roman" w:cs="Times New Roman"/>
          <w:b/>
          <w:i/>
        </w:rPr>
        <w:t>Статья в журнале:</w:t>
      </w: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  <w:i/>
        </w:rPr>
      </w:pPr>
      <w:r w:rsidRPr="005658F1">
        <w:rPr>
          <w:rFonts w:ascii="Times New Roman" w:hAnsi="Times New Roman" w:cs="Times New Roman"/>
        </w:rPr>
        <w:t xml:space="preserve">Фамилия автора, Инициалы. (Год издания). Название статьи. </w:t>
      </w:r>
      <w:r w:rsidRPr="005658F1">
        <w:rPr>
          <w:rFonts w:ascii="Times New Roman" w:hAnsi="Times New Roman" w:cs="Times New Roman"/>
          <w:i/>
        </w:rPr>
        <w:t>Название периодического издания</w:t>
      </w:r>
      <w:r>
        <w:rPr>
          <w:rFonts w:ascii="Times New Roman" w:hAnsi="Times New Roman" w:cs="Times New Roman"/>
          <w:i/>
        </w:rPr>
        <w:t xml:space="preserve"> </w:t>
      </w:r>
      <w:r w:rsidRPr="005658F1">
        <w:rPr>
          <w:rFonts w:ascii="Times New Roman" w:hAnsi="Times New Roman" w:cs="Times New Roman"/>
          <w:i/>
        </w:rPr>
        <w:t>курсивом.</w:t>
      </w:r>
      <w:r w:rsidRPr="005658F1">
        <w:rPr>
          <w:rFonts w:ascii="Times New Roman" w:hAnsi="Times New Roman" w:cs="Times New Roman"/>
        </w:rPr>
        <w:t xml:space="preserve"> Том. Номер. Страницы. DOI (если имеется).</w:t>
      </w:r>
    </w:p>
    <w:p w:rsidR="005658F1" w:rsidRDefault="005658F1" w:rsidP="005658F1">
      <w:pPr>
        <w:ind w:firstLine="567"/>
        <w:jc w:val="both"/>
        <w:rPr>
          <w:rFonts w:ascii="Times New Roman" w:hAnsi="Times New Roman" w:cs="Times New Roman"/>
        </w:rPr>
      </w:pP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  <w:sz w:val="22"/>
          <w:lang w:val="en-US"/>
        </w:rPr>
      </w:pPr>
      <w:r w:rsidRPr="005658F1">
        <w:rPr>
          <w:rFonts w:ascii="Times New Roman" w:hAnsi="Times New Roman" w:cs="Times New Roman"/>
          <w:sz w:val="22"/>
        </w:rPr>
        <w:t xml:space="preserve">Косарев, А. В. (2020). Основания релятивизма Дж. Марголиса в споре Р. </w:t>
      </w:r>
      <w:proofErr w:type="spellStart"/>
      <w:r w:rsidRPr="005658F1">
        <w:rPr>
          <w:rFonts w:ascii="Times New Roman" w:hAnsi="Times New Roman" w:cs="Times New Roman"/>
          <w:sz w:val="22"/>
        </w:rPr>
        <w:t>Рорти</w:t>
      </w:r>
      <w:proofErr w:type="spellEnd"/>
      <w:r w:rsidRPr="005658F1">
        <w:rPr>
          <w:rFonts w:ascii="Times New Roman" w:hAnsi="Times New Roman" w:cs="Times New Roman"/>
          <w:sz w:val="22"/>
        </w:rPr>
        <w:t xml:space="preserve"> и Х. </w:t>
      </w:r>
      <w:proofErr w:type="spellStart"/>
      <w:r w:rsidRPr="005658F1">
        <w:rPr>
          <w:rFonts w:ascii="Times New Roman" w:hAnsi="Times New Roman" w:cs="Times New Roman"/>
          <w:sz w:val="22"/>
        </w:rPr>
        <w:t>Патнэма</w:t>
      </w:r>
      <w:proofErr w:type="spellEnd"/>
      <w:r w:rsidRPr="005658F1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5658F1">
        <w:rPr>
          <w:rFonts w:ascii="Times New Roman" w:hAnsi="Times New Roman" w:cs="Times New Roman"/>
          <w:i/>
          <w:sz w:val="22"/>
          <w:lang w:val="en-US"/>
        </w:rPr>
        <w:t>Respublica</w:t>
      </w:r>
      <w:proofErr w:type="spellEnd"/>
      <w:r w:rsidRPr="000365D9">
        <w:rPr>
          <w:rFonts w:ascii="Times New Roman" w:hAnsi="Times New Roman" w:cs="Times New Roman"/>
          <w:i/>
          <w:sz w:val="22"/>
          <w:lang w:val="en-US"/>
        </w:rPr>
        <w:t xml:space="preserve"> </w:t>
      </w:r>
      <w:proofErr w:type="spellStart"/>
      <w:r w:rsidRPr="005658F1">
        <w:rPr>
          <w:rFonts w:ascii="Times New Roman" w:hAnsi="Times New Roman" w:cs="Times New Roman"/>
          <w:i/>
          <w:sz w:val="22"/>
          <w:lang w:val="en-US"/>
        </w:rPr>
        <w:t>Literaria</w:t>
      </w:r>
      <w:proofErr w:type="spellEnd"/>
      <w:r w:rsidRPr="000365D9">
        <w:rPr>
          <w:rFonts w:ascii="Times New Roman" w:hAnsi="Times New Roman" w:cs="Times New Roman"/>
          <w:i/>
          <w:sz w:val="22"/>
          <w:lang w:val="en-US"/>
        </w:rPr>
        <w:t>.</w:t>
      </w:r>
      <w:r w:rsidRPr="000365D9">
        <w:rPr>
          <w:rFonts w:ascii="Times New Roman" w:hAnsi="Times New Roman" w:cs="Times New Roman"/>
          <w:sz w:val="22"/>
          <w:lang w:val="en-US"/>
        </w:rPr>
        <w:t xml:space="preserve"> </w:t>
      </w:r>
      <w:r w:rsidRPr="005658F1">
        <w:rPr>
          <w:rFonts w:ascii="Times New Roman" w:hAnsi="Times New Roman" w:cs="Times New Roman"/>
          <w:sz w:val="22"/>
        </w:rPr>
        <w:t>Т</w:t>
      </w:r>
      <w:r w:rsidRPr="000365D9">
        <w:rPr>
          <w:rFonts w:ascii="Times New Roman" w:hAnsi="Times New Roman" w:cs="Times New Roman"/>
          <w:sz w:val="22"/>
          <w:lang w:val="en-US"/>
        </w:rPr>
        <w:t xml:space="preserve">. 1. </w:t>
      </w:r>
      <w:r w:rsidRPr="005658F1">
        <w:rPr>
          <w:rFonts w:ascii="Times New Roman" w:hAnsi="Times New Roman" w:cs="Times New Roman"/>
          <w:sz w:val="22"/>
          <w:lang w:val="en-US"/>
        </w:rPr>
        <w:t xml:space="preserve">№ 2. </w:t>
      </w:r>
      <w:r w:rsidRPr="005658F1">
        <w:rPr>
          <w:rFonts w:ascii="Times New Roman" w:hAnsi="Times New Roman" w:cs="Times New Roman"/>
          <w:sz w:val="22"/>
        </w:rPr>
        <w:t>С</w:t>
      </w:r>
      <w:r w:rsidRPr="005658F1">
        <w:rPr>
          <w:rFonts w:ascii="Times New Roman" w:hAnsi="Times New Roman" w:cs="Times New Roman"/>
          <w:sz w:val="22"/>
          <w:lang w:val="en-US"/>
        </w:rPr>
        <w:t>. 79–87. DOI: 10.47850/RL.2020.1.2.79-87.</w:t>
      </w: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  <w:sz w:val="22"/>
          <w:lang w:val="en-US"/>
        </w:rPr>
      </w:pPr>
      <w:r w:rsidRPr="005658F1">
        <w:rPr>
          <w:rFonts w:ascii="Times New Roman" w:hAnsi="Times New Roman" w:cs="Times New Roman"/>
          <w:sz w:val="22"/>
          <w:lang w:val="en-US"/>
        </w:rPr>
        <w:t xml:space="preserve">Kingsley, P. (1995). Meetings with Magi. Iranian Themes among the Greeks, from Xanthus of Lydia to Plato's Academy. </w:t>
      </w:r>
      <w:r w:rsidRPr="005658F1">
        <w:rPr>
          <w:rFonts w:ascii="Times New Roman" w:hAnsi="Times New Roman" w:cs="Times New Roman"/>
          <w:i/>
          <w:sz w:val="22"/>
          <w:lang w:val="en-US"/>
        </w:rPr>
        <w:t>Journal</w:t>
      </w:r>
      <w:r w:rsidRPr="00581153">
        <w:rPr>
          <w:rFonts w:ascii="Times New Roman" w:hAnsi="Times New Roman" w:cs="Times New Roman"/>
          <w:i/>
          <w:sz w:val="22"/>
          <w:lang w:val="en-US"/>
        </w:rPr>
        <w:t xml:space="preserve"> </w:t>
      </w:r>
      <w:r w:rsidRPr="005658F1">
        <w:rPr>
          <w:rFonts w:ascii="Times New Roman" w:hAnsi="Times New Roman" w:cs="Times New Roman"/>
          <w:i/>
          <w:sz w:val="22"/>
          <w:lang w:val="en-US"/>
        </w:rPr>
        <w:t>of the Royal Asiatic Society.</w:t>
      </w:r>
      <w:r w:rsidRPr="005658F1">
        <w:rPr>
          <w:rFonts w:ascii="Times New Roman" w:hAnsi="Times New Roman" w:cs="Times New Roman"/>
          <w:sz w:val="22"/>
          <w:lang w:val="en-US"/>
        </w:rPr>
        <w:t xml:space="preserve"> No. 5. Pp. 173–209.</w:t>
      </w: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  <w:sz w:val="22"/>
          <w:lang w:val="en-US"/>
        </w:rPr>
      </w:pPr>
      <w:r w:rsidRPr="005658F1">
        <w:rPr>
          <w:rFonts w:ascii="Times New Roman" w:hAnsi="Times New Roman" w:cs="Times New Roman"/>
          <w:sz w:val="22"/>
          <w:lang w:val="en-US"/>
        </w:rPr>
        <w:t xml:space="preserve">Dempster, S., Oliver, A., Sunderland, J. et al. (2016). What has Harry Potter Done for Me? Children’s Reflections on their ‘Potter Experience’. </w:t>
      </w:r>
      <w:r w:rsidRPr="005658F1">
        <w:rPr>
          <w:rFonts w:ascii="Times New Roman" w:hAnsi="Times New Roman" w:cs="Times New Roman"/>
          <w:i/>
          <w:sz w:val="22"/>
          <w:lang w:val="en-US"/>
        </w:rPr>
        <w:t>Child Lit Educ.</w:t>
      </w:r>
      <w:r w:rsidRPr="005658F1">
        <w:rPr>
          <w:rFonts w:ascii="Times New Roman" w:hAnsi="Times New Roman" w:cs="Times New Roman"/>
          <w:sz w:val="22"/>
          <w:lang w:val="en-US"/>
        </w:rPr>
        <w:t xml:space="preserve"> No. 47. Pp. 267–282. DOI: https://doi. org/10.1007/s10583-015-9267-x.</w:t>
      </w: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  <w:lang w:val="en-US"/>
        </w:rPr>
      </w:pP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5658F1">
        <w:rPr>
          <w:rFonts w:ascii="Times New Roman" w:hAnsi="Times New Roman" w:cs="Times New Roman"/>
          <w:b/>
          <w:i/>
        </w:rPr>
        <w:t>Глава в книге или статья в сборнике:</w:t>
      </w:r>
    </w:p>
    <w:p w:rsidR="005658F1" w:rsidRDefault="005658F1" w:rsidP="005658F1">
      <w:pPr>
        <w:ind w:firstLine="567"/>
        <w:jc w:val="both"/>
        <w:rPr>
          <w:rFonts w:ascii="Times New Roman" w:hAnsi="Times New Roman" w:cs="Times New Roman"/>
        </w:rPr>
      </w:pPr>
      <w:r w:rsidRPr="005658F1">
        <w:rPr>
          <w:rFonts w:ascii="Times New Roman" w:hAnsi="Times New Roman" w:cs="Times New Roman"/>
        </w:rPr>
        <w:t>Фамилия автора, Инициалы. (Год издания). Название статьи в сборнике или главы в коллективной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монографии. “</w:t>
      </w:r>
      <w:proofErr w:type="spellStart"/>
      <w:r w:rsidRPr="005658F1">
        <w:rPr>
          <w:rFonts w:ascii="Times New Roman" w:hAnsi="Times New Roman" w:cs="Times New Roman"/>
        </w:rPr>
        <w:t>In</w:t>
      </w:r>
      <w:proofErr w:type="spellEnd"/>
      <w:r w:rsidRPr="005658F1">
        <w:rPr>
          <w:rFonts w:ascii="Times New Roman" w:hAnsi="Times New Roman" w:cs="Times New Roman"/>
        </w:rPr>
        <w:t>” для англоязычных публикаций. Фамилия, инициалы редактора сборника либо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 xml:space="preserve">монографии (ред.). </w:t>
      </w:r>
      <w:r w:rsidRPr="005658F1">
        <w:rPr>
          <w:rFonts w:ascii="Times New Roman" w:hAnsi="Times New Roman" w:cs="Times New Roman"/>
          <w:i/>
        </w:rPr>
        <w:t>Название сборника либо монографии курсивом.</w:t>
      </w:r>
      <w:r w:rsidRPr="005658F1">
        <w:rPr>
          <w:rFonts w:ascii="Times New Roman" w:hAnsi="Times New Roman" w:cs="Times New Roman"/>
        </w:rPr>
        <w:t xml:space="preserve"> Место издания. Издательство (по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желанию и наличию информации). Страницы.</w:t>
      </w: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</w:rPr>
      </w:pPr>
    </w:p>
    <w:p w:rsidR="005658F1" w:rsidRPr="00581153" w:rsidRDefault="005658F1" w:rsidP="005658F1">
      <w:pPr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5658F1">
        <w:rPr>
          <w:rFonts w:ascii="Times New Roman" w:hAnsi="Times New Roman" w:cs="Times New Roman"/>
        </w:rPr>
        <w:t>Афонасин</w:t>
      </w:r>
      <w:proofErr w:type="spellEnd"/>
      <w:r w:rsidRPr="005658F1">
        <w:rPr>
          <w:rFonts w:ascii="Times New Roman" w:hAnsi="Times New Roman" w:cs="Times New Roman"/>
        </w:rPr>
        <w:t xml:space="preserve">, Е. В. (2018). Философская биография: истоки жанра. Петров В. В. (ред.). </w:t>
      </w:r>
      <w:r w:rsidRPr="005658F1">
        <w:rPr>
          <w:rFonts w:ascii="Times New Roman" w:hAnsi="Times New Roman" w:cs="Times New Roman"/>
          <w:i/>
        </w:rPr>
        <w:t>Философия, наука, гуманизм в эпоху глобальной турбулентности.</w:t>
      </w:r>
      <w:r w:rsidRPr="005658F1">
        <w:rPr>
          <w:rFonts w:ascii="Times New Roman" w:hAnsi="Times New Roman" w:cs="Times New Roman"/>
        </w:rPr>
        <w:t xml:space="preserve"> Сб. науч. трудов Всероссийской научной конференции. Новосибирск</w:t>
      </w:r>
      <w:r w:rsidRPr="005658F1">
        <w:rPr>
          <w:rFonts w:ascii="Times New Roman" w:hAnsi="Times New Roman" w:cs="Times New Roman"/>
          <w:lang w:val="en-US"/>
        </w:rPr>
        <w:t xml:space="preserve">. </w:t>
      </w:r>
      <w:r w:rsidRPr="005658F1">
        <w:rPr>
          <w:rFonts w:ascii="Times New Roman" w:hAnsi="Times New Roman" w:cs="Times New Roman"/>
        </w:rPr>
        <w:t>С</w:t>
      </w:r>
      <w:r w:rsidRPr="005658F1">
        <w:rPr>
          <w:rFonts w:ascii="Times New Roman" w:hAnsi="Times New Roman" w:cs="Times New Roman"/>
          <w:lang w:val="en-US"/>
        </w:rPr>
        <w:t>. 57–59.</w:t>
      </w:r>
    </w:p>
    <w:p w:rsidR="005658F1" w:rsidRDefault="005658F1" w:rsidP="005658F1">
      <w:pPr>
        <w:ind w:firstLine="567"/>
        <w:jc w:val="both"/>
        <w:rPr>
          <w:rFonts w:ascii="Times New Roman" w:hAnsi="Times New Roman" w:cs="Times New Roman"/>
          <w:lang w:val="en-US"/>
        </w:rPr>
      </w:pPr>
      <w:r w:rsidRPr="005658F1">
        <w:rPr>
          <w:rFonts w:ascii="Times New Roman" w:hAnsi="Times New Roman" w:cs="Times New Roman"/>
          <w:lang w:val="en-US"/>
        </w:rPr>
        <w:t xml:space="preserve">Troy, B. N. (2015). Harvard Citation Rules. In Williams, S. T. (ed.). </w:t>
      </w:r>
      <w:r w:rsidRPr="005658F1">
        <w:rPr>
          <w:rFonts w:ascii="Times New Roman" w:hAnsi="Times New Roman" w:cs="Times New Roman"/>
          <w:i/>
          <w:lang w:val="en-US"/>
        </w:rPr>
        <w:t xml:space="preserve">A Guide to Citation Rules. </w:t>
      </w:r>
      <w:r w:rsidRPr="005658F1">
        <w:rPr>
          <w:rFonts w:ascii="Times New Roman" w:hAnsi="Times New Roman" w:cs="Times New Roman"/>
          <w:lang w:val="en-US"/>
        </w:rPr>
        <w:t>New York. NY Publishers.</w:t>
      </w:r>
      <w:r w:rsidRPr="00581153">
        <w:rPr>
          <w:rFonts w:ascii="Times New Roman" w:hAnsi="Times New Roman" w:cs="Times New Roman"/>
          <w:lang w:val="en-US"/>
        </w:rPr>
        <w:t xml:space="preserve"> </w:t>
      </w:r>
      <w:r w:rsidRPr="005658F1">
        <w:rPr>
          <w:rFonts w:ascii="Times New Roman" w:hAnsi="Times New Roman" w:cs="Times New Roman"/>
          <w:lang w:val="en-US"/>
        </w:rPr>
        <w:t>Pp. 34–89.</w:t>
      </w: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  <w:lang w:val="en-US"/>
        </w:rPr>
      </w:pP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5658F1">
        <w:rPr>
          <w:rFonts w:ascii="Times New Roman" w:hAnsi="Times New Roman" w:cs="Times New Roman"/>
          <w:b/>
          <w:i/>
        </w:rPr>
        <w:t>Электронный ресурс:</w:t>
      </w: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</w:rPr>
      </w:pPr>
      <w:r w:rsidRPr="005658F1">
        <w:rPr>
          <w:rFonts w:ascii="Times New Roman" w:hAnsi="Times New Roman" w:cs="Times New Roman"/>
        </w:rPr>
        <w:t xml:space="preserve">Фамилия автора, Инициалы. (Год). Название. </w:t>
      </w:r>
      <w:r w:rsidRPr="005658F1">
        <w:rPr>
          <w:rFonts w:ascii="Times New Roman" w:hAnsi="Times New Roman" w:cs="Times New Roman"/>
          <w:i/>
        </w:rPr>
        <w:t>Название сайта курсивом</w:t>
      </w:r>
      <w:r w:rsidRPr="005658F1">
        <w:rPr>
          <w:rFonts w:ascii="Times New Roman" w:hAnsi="Times New Roman" w:cs="Times New Roman"/>
        </w:rPr>
        <w:t xml:space="preserve"> [Электронный ресурс].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URL: … (дата обращения).</w:t>
      </w:r>
    </w:p>
    <w:p w:rsidR="005658F1" w:rsidRPr="005658F1" w:rsidRDefault="005658F1" w:rsidP="005658F1">
      <w:pPr>
        <w:ind w:firstLine="567"/>
        <w:jc w:val="both"/>
        <w:rPr>
          <w:rFonts w:ascii="Times New Roman" w:hAnsi="Times New Roman" w:cs="Times New Roman"/>
        </w:rPr>
      </w:pPr>
      <w:r w:rsidRPr="005658F1">
        <w:rPr>
          <w:rFonts w:ascii="Times New Roman" w:hAnsi="Times New Roman" w:cs="Times New Roman"/>
        </w:rPr>
        <w:t xml:space="preserve">Соколов, Н. П., Медведев, С. А., Мовчан, А. А. (2015). Украденная победа. </w:t>
      </w:r>
      <w:r w:rsidRPr="005658F1">
        <w:rPr>
          <w:rFonts w:ascii="Times New Roman" w:hAnsi="Times New Roman" w:cs="Times New Roman"/>
          <w:i/>
        </w:rPr>
        <w:t xml:space="preserve">Радио «Свобода», Выпуск передачи «Археология» </w:t>
      </w:r>
      <w:r w:rsidRPr="005658F1">
        <w:rPr>
          <w:rFonts w:ascii="Times New Roman" w:hAnsi="Times New Roman" w:cs="Times New Roman"/>
        </w:rPr>
        <w:t>[Электронный ресурс]. URL: http://www.svoboda.org/a/26996634.html (дата обращения: 13.02.2022).</w:t>
      </w:r>
    </w:p>
    <w:p w:rsidR="005658F1" w:rsidRDefault="005658F1" w:rsidP="005658F1">
      <w:pPr>
        <w:ind w:firstLine="567"/>
        <w:jc w:val="both"/>
        <w:rPr>
          <w:rFonts w:ascii="Times New Roman" w:hAnsi="Times New Roman" w:cs="Times New Roman"/>
        </w:rPr>
      </w:pPr>
    </w:p>
    <w:p w:rsidR="006C5ADF" w:rsidRPr="006C5ADF" w:rsidRDefault="005658F1" w:rsidP="006C5ADF">
      <w:pPr>
        <w:ind w:firstLine="567"/>
        <w:jc w:val="both"/>
        <w:rPr>
          <w:rFonts w:ascii="Times New Roman" w:hAnsi="Times New Roman" w:cs="Times New Roman"/>
        </w:rPr>
      </w:pPr>
      <w:r w:rsidRPr="005658F1">
        <w:rPr>
          <w:rFonts w:ascii="Times New Roman" w:hAnsi="Times New Roman" w:cs="Times New Roman"/>
        </w:rPr>
        <w:t>Стоит избегать указания на электронную библиотеку, предоставившую доступ к ресурсу; вместо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этого лучше указывать выходные библиографические данные. Электронные энциклопедии, видео- и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аудиоматериалы, архивные документы, исторические источники, а также художественную и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публицистическую литературу стоит указывать в разделе «Источники». Между инициалами, а также</w:t>
      </w:r>
      <w:r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 xml:space="preserve">между инициалами и фамилией необходимо использовать неразрывные пробелы (У. В. О. </w:t>
      </w:r>
      <w:proofErr w:type="spellStart"/>
      <w:r w:rsidRPr="005658F1">
        <w:rPr>
          <w:rFonts w:ascii="Times New Roman" w:hAnsi="Times New Roman" w:cs="Times New Roman"/>
        </w:rPr>
        <w:t>Куайн</w:t>
      </w:r>
      <w:proofErr w:type="spellEnd"/>
      <w:r w:rsidRPr="005658F1">
        <w:rPr>
          <w:rFonts w:ascii="Times New Roman" w:hAnsi="Times New Roman" w:cs="Times New Roman"/>
        </w:rPr>
        <w:t>;</w:t>
      </w:r>
      <w:r w:rsidR="00EE7868"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Соколов, Н. П.). Внутри текста используется короткое тире «–». В</w:t>
      </w:r>
      <w:r w:rsidRPr="00581153"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английском</w:t>
      </w:r>
      <w:r w:rsidRPr="00581153"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языке</w:t>
      </w:r>
      <w:r w:rsidRPr="00581153"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следует</w:t>
      </w:r>
      <w:r w:rsidRPr="00581153"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использовать</w:t>
      </w:r>
      <w:r w:rsidR="00EE7868" w:rsidRPr="00581153"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двойные</w:t>
      </w:r>
      <w:r w:rsidRPr="00581153"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кавычки</w:t>
      </w:r>
      <w:r w:rsidRPr="00581153">
        <w:rPr>
          <w:rFonts w:ascii="Times New Roman" w:hAnsi="Times New Roman" w:cs="Times New Roman"/>
        </w:rPr>
        <w:t xml:space="preserve">, </w:t>
      </w:r>
      <w:r w:rsidRPr="005658F1">
        <w:rPr>
          <w:rFonts w:ascii="Times New Roman" w:hAnsi="Times New Roman" w:cs="Times New Roman"/>
        </w:rPr>
        <w:t>внутри</w:t>
      </w:r>
      <w:r w:rsidRPr="00581153"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цитаты</w:t>
      </w:r>
      <w:r w:rsidRPr="00581153">
        <w:rPr>
          <w:rFonts w:ascii="Times New Roman" w:hAnsi="Times New Roman" w:cs="Times New Roman"/>
        </w:rPr>
        <w:t xml:space="preserve"> – </w:t>
      </w:r>
      <w:r w:rsidRPr="005658F1">
        <w:rPr>
          <w:rFonts w:ascii="Times New Roman" w:hAnsi="Times New Roman" w:cs="Times New Roman"/>
        </w:rPr>
        <w:t>одинарные</w:t>
      </w:r>
      <w:r w:rsidRPr="00581153">
        <w:rPr>
          <w:rFonts w:ascii="Times New Roman" w:hAnsi="Times New Roman" w:cs="Times New Roman"/>
        </w:rPr>
        <w:t xml:space="preserve"> (“</w:t>
      </w:r>
      <w:proofErr w:type="spellStart"/>
      <w:r w:rsidRPr="00EE7868">
        <w:rPr>
          <w:rFonts w:ascii="Times New Roman" w:hAnsi="Times New Roman" w:cs="Times New Roman"/>
          <w:lang w:val="en-US"/>
        </w:rPr>
        <w:t>Didn</w:t>
      </w:r>
      <w:proofErr w:type="spellEnd"/>
      <w:r w:rsidRPr="00581153">
        <w:rPr>
          <w:rFonts w:ascii="Times New Roman" w:hAnsi="Times New Roman" w:cs="Times New Roman"/>
        </w:rPr>
        <w:t>'</w:t>
      </w:r>
      <w:r w:rsidRPr="00EE7868">
        <w:rPr>
          <w:rFonts w:ascii="Times New Roman" w:hAnsi="Times New Roman" w:cs="Times New Roman"/>
          <w:lang w:val="en-US"/>
        </w:rPr>
        <w:t>t</w:t>
      </w:r>
      <w:r w:rsidRPr="00581153">
        <w:rPr>
          <w:rFonts w:ascii="Times New Roman" w:hAnsi="Times New Roman" w:cs="Times New Roman"/>
        </w:rPr>
        <w:t xml:space="preserve"> </w:t>
      </w:r>
      <w:r w:rsidRPr="00EE7868">
        <w:rPr>
          <w:rFonts w:ascii="Times New Roman" w:hAnsi="Times New Roman" w:cs="Times New Roman"/>
          <w:lang w:val="en-US"/>
        </w:rPr>
        <w:t>she</w:t>
      </w:r>
      <w:r w:rsidRPr="00581153">
        <w:rPr>
          <w:rFonts w:ascii="Times New Roman" w:hAnsi="Times New Roman" w:cs="Times New Roman"/>
        </w:rPr>
        <w:t xml:space="preserve"> </w:t>
      </w:r>
      <w:r w:rsidRPr="00EE7868">
        <w:rPr>
          <w:rFonts w:ascii="Times New Roman" w:hAnsi="Times New Roman" w:cs="Times New Roman"/>
          <w:lang w:val="en-US"/>
        </w:rPr>
        <w:t>say</w:t>
      </w:r>
      <w:r w:rsidRPr="00581153">
        <w:rPr>
          <w:rFonts w:ascii="Times New Roman" w:hAnsi="Times New Roman" w:cs="Times New Roman"/>
        </w:rPr>
        <w:t xml:space="preserve"> '</w:t>
      </w:r>
      <w:r w:rsidRPr="00EE7868">
        <w:rPr>
          <w:rFonts w:ascii="Times New Roman" w:hAnsi="Times New Roman" w:cs="Times New Roman"/>
          <w:lang w:val="en-US"/>
        </w:rPr>
        <w:t>I</w:t>
      </w:r>
      <w:r w:rsidRPr="00581153">
        <w:rPr>
          <w:rFonts w:ascii="Times New Roman" w:hAnsi="Times New Roman" w:cs="Times New Roman"/>
        </w:rPr>
        <w:t xml:space="preserve"> </w:t>
      </w:r>
      <w:r w:rsidRPr="00EE7868">
        <w:rPr>
          <w:rFonts w:ascii="Times New Roman" w:hAnsi="Times New Roman" w:cs="Times New Roman"/>
          <w:lang w:val="en-US"/>
        </w:rPr>
        <w:t>like</w:t>
      </w:r>
      <w:r w:rsidRPr="00581153">
        <w:rPr>
          <w:rFonts w:ascii="Times New Roman" w:hAnsi="Times New Roman" w:cs="Times New Roman"/>
        </w:rPr>
        <w:t xml:space="preserve"> </w:t>
      </w:r>
      <w:r w:rsidRPr="00EE7868">
        <w:rPr>
          <w:rFonts w:ascii="Times New Roman" w:hAnsi="Times New Roman" w:cs="Times New Roman"/>
          <w:lang w:val="en-US"/>
        </w:rPr>
        <w:t>red</w:t>
      </w:r>
      <w:r w:rsidRPr="00581153">
        <w:rPr>
          <w:rFonts w:ascii="Times New Roman" w:hAnsi="Times New Roman" w:cs="Times New Roman"/>
        </w:rPr>
        <w:t xml:space="preserve"> </w:t>
      </w:r>
      <w:r w:rsidRPr="00EE7868">
        <w:rPr>
          <w:rFonts w:ascii="Times New Roman" w:hAnsi="Times New Roman" w:cs="Times New Roman"/>
          <w:lang w:val="en-US"/>
        </w:rPr>
        <w:t>best</w:t>
      </w:r>
      <w:r w:rsidRPr="00581153">
        <w:rPr>
          <w:rFonts w:ascii="Times New Roman" w:hAnsi="Times New Roman" w:cs="Times New Roman"/>
        </w:rPr>
        <w:t xml:space="preserve">' </w:t>
      </w:r>
      <w:r w:rsidRPr="00EE7868">
        <w:rPr>
          <w:rFonts w:ascii="Times New Roman" w:hAnsi="Times New Roman" w:cs="Times New Roman"/>
          <w:lang w:val="en-US"/>
        </w:rPr>
        <w:t>when</w:t>
      </w:r>
      <w:r w:rsidRPr="00581153">
        <w:rPr>
          <w:rFonts w:ascii="Times New Roman" w:hAnsi="Times New Roman" w:cs="Times New Roman"/>
        </w:rPr>
        <w:t xml:space="preserve"> </w:t>
      </w:r>
      <w:r w:rsidRPr="00EE7868">
        <w:rPr>
          <w:rFonts w:ascii="Times New Roman" w:hAnsi="Times New Roman" w:cs="Times New Roman"/>
          <w:lang w:val="en-US"/>
        </w:rPr>
        <w:t>I</w:t>
      </w:r>
      <w:r w:rsidRPr="00581153">
        <w:rPr>
          <w:rFonts w:ascii="Times New Roman" w:hAnsi="Times New Roman" w:cs="Times New Roman"/>
        </w:rPr>
        <w:t xml:space="preserve"> </w:t>
      </w:r>
      <w:r w:rsidRPr="00EE7868">
        <w:rPr>
          <w:rFonts w:ascii="Times New Roman" w:hAnsi="Times New Roman" w:cs="Times New Roman"/>
          <w:lang w:val="en-US"/>
        </w:rPr>
        <w:t>asked</w:t>
      </w:r>
      <w:r w:rsidRPr="00581153">
        <w:rPr>
          <w:rFonts w:ascii="Times New Roman" w:hAnsi="Times New Roman" w:cs="Times New Roman"/>
        </w:rPr>
        <w:t xml:space="preserve"> </w:t>
      </w:r>
      <w:r w:rsidRPr="00EE7868">
        <w:rPr>
          <w:rFonts w:ascii="Times New Roman" w:hAnsi="Times New Roman" w:cs="Times New Roman"/>
          <w:lang w:val="en-US"/>
        </w:rPr>
        <w:t>her</w:t>
      </w:r>
      <w:r w:rsidRPr="00581153">
        <w:rPr>
          <w:rFonts w:ascii="Times New Roman" w:hAnsi="Times New Roman" w:cs="Times New Roman"/>
        </w:rPr>
        <w:t xml:space="preserve"> </w:t>
      </w:r>
      <w:r w:rsidRPr="00EE7868">
        <w:rPr>
          <w:rFonts w:ascii="Times New Roman" w:hAnsi="Times New Roman" w:cs="Times New Roman"/>
          <w:lang w:val="en-US"/>
        </w:rPr>
        <w:t>wine</w:t>
      </w:r>
      <w:r w:rsidR="00EE7868" w:rsidRPr="00581153"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  <w:lang w:val="en-US"/>
        </w:rPr>
        <w:t>preferences</w:t>
      </w:r>
      <w:r w:rsidRPr="00581153">
        <w:rPr>
          <w:rFonts w:ascii="Times New Roman" w:hAnsi="Times New Roman" w:cs="Times New Roman"/>
        </w:rPr>
        <w:t xml:space="preserve">?” </w:t>
      </w:r>
      <w:r w:rsidRPr="005658F1">
        <w:rPr>
          <w:rFonts w:ascii="Times New Roman" w:hAnsi="Times New Roman" w:cs="Times New Roman"/>
          <w:lang w:val="en-US"/>
        </w:rPr>
        <w:t>he</w:t>
      </w:r>
      <w:r w:rsidRPr="00581153"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  <w:lang w:val="en-US"/>
        </w:rPr>
        <w:t>asked</w:t>
      </w:r>
      <w:r w:rsidRPr="00581153"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  <w:lang w:val="en-US"/>
        </w:rPr>
        <w:t>his</w:t>
      </w:r>
      <w:r w:rsidRPr="00581153"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  <w:lang w:val="en-US"/>
        </w:rPr>
        <w:t>guests</w:t>
      </w:r>
      <w:r w:rsidRPr="00581153">
        <w:rPr>
          <w:rFonts w:ascii="Times New Roman" w:hAnsi="Times New Roman" w:cs="Times New Roman"/>
        </w:rPr>
        <w:t xml:space="preserve">.). </w:t>
      </w:r>
      <w:r w:rsidRPr="005658F1">
        <w:rPr>
          <w:rFonts w:ascii="Times New Roman" w:hAnsi="Times New Roman" w:cs="Times New Roman"/>
        </w:rPr>
        <w:t>В русском языке традиционно применяются французские кавычки</w:t>
      </w:r>
      <w:r w:rsidR="00EE7868"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«ёлочки», внутри цитаты – кавычки “лапки” («“Цыганы” мои не продаются вовсе», – сетовал Пушкин.).</w:t>
      </w:r>
      <w:r w:rsidR="00EE7868"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Материалы публикуются в авторской редакции. Оргкомитет оставляет за собой право на внесение</w:t>
      </w:r>
      <w:r w:rsidR="00EE7868">
        <w:rPr>
          <w:rFonts w:ascii="Times New Roman" w:hAnsi="Times New Roman" w:cs="Times New Roman"/>
        </w:rPr>
        <w:t xml:space="preserve"> </w:t>
      </w:r>
      <w:r w:rsidRPr="005658F1">
        <w:rPr>
          <w:rFonts w:ascii="Times New Roman" w:hAnsi="Times New Roman" w:cs="Times New Roman"/>
        </w:rPr>
        <w:t>корректорских и редакторских правок.</w:t>
      </w:r>
    </w:p>
    <w:p w:rsidR="006C5ADF" w:rsidRDefault="006C5ADF" w:rsidP="00EE7868">
      <w:pPr>
        <w:ind w:firstLine="567"/>
        <w:jc w:val="right"/>
        <w:rPr>
          <w:rFonts w:ascii="Times New Roman" w:hAnsi="Times New Roman" w:cs="Times New Roman"/>
          <w:b/>
          <w:i/>
        </w:rPr>
      </w:pPr>
    </w:p>
    <w:p w:rsidR="006C5ADF" w:rsidRDefault="006C5ADF" w:rsidP="00EE7868">
      <w:pPr>
        <w:ind w:firstLine="567"/>
        <w:jc w:val="right"/>
        <w:rPr>
          <w:rFonts w:ascii="Times New Roman" w:hAnsi="Times New Roman" w:cs="Times New Roman"/>
          <w:b/>
          <w:i/>
        </w:rPr>
      </w:pPr>
    </w:p>
    <w:p w:rsidR="006C5ADF" w:rsidRDefault="006C5ADF" w:rsidP="00EE7868">
      <w:pPr>
        <w:ind w:firstLine="567"/>
        <w:jc w:val="right"/>
        <w:rPr>
          <w:rFonts w:ascii="Times New Roman" w:hAnsi="Times New Roman" w:cs="Times New Roman"/>
          <w:b/>
          <w:i/>
        </w:rPr>
      </w:pPr>
    </w:p>
    <w:p w:rsidR="006C5ADF" w:rsidRDefault="006C5ADF" w:rsidP="00EE7868">
      <w:pPr>
        <w:ind w:firstLine="567"/>
        <w:jc w:val="right"/>
        <w:rPr>
          <w:rFonts w:ascii="Times New Roman" w:hAnsi="Times New Roman" w:cs="Times New Roman"/>
          <w:b/>
          <w:i/>
        </w:rPr>
      </w:pPr>
    </w:p>
    <w:p w:rsidR="006C5ADF" w:rsidRDefault="006C5ADF" w:rsidP="00EE7868">
      <w:pPr>
        <w:ind w:firstLine="567"/>
        <w:jc w:val="right"/>
        <w:rPr>
          <w:rFonts w:ascii="Times New Roman" w:hAnsi="Times New Roman" w:cs="Times New Roman"/>
          <w:b/>
          <w:i/>
        </w:rPr>
      </w:pPr>
    </w:p>
    <w:p w:rsidR="006C5ADF" w:rsidRDefault="006C5ADF" w:rsidP="00EE7868">
      <w:pPr>
        <w:ind w:firstLine="567"/>
        <w:jc w:val="right"/>
        <w:rPr>
          <w:rFonts w:ascii="Times New Roman" w:hAnsi="Times New Roman" w:cs="Times New Roman"/>
          <w:b/>
          <w:i/>
        </w:rPr>
      </w:pPr>
    </w:p>
    <w:p w:rsidR="005658F1" w:rsidRDefault="005658F1" w:rsidP="00EE7868">
      <w:pPr>
        <w:ind w:firstLine="567"/>
        <w:jc w:val="right"/>
        <w:rPr>
          <w:rFonts w:ascii="Times New Roman" w:hAnsi="Times New Roman" w:cs="Times New Roman"/>
          <w:b/>
          <w:i/>
        </w:rPr>
      </w:pPr>
      <w:r w:rsidRPr="00EE7868">
        <w:rPr>
          <w:rFonts w:ascii="Times New Roman" w:hAnsi="Times New Roman" w:cs="Times New Roman"/>
          <w:b/>
          <w:i/>
        </w:rPr>
        <w:t>Пример оформления</w:t>
      </w:r>
    </w:p>
    <w:p w:rsidR="00EE7868" w:rsidRPr="00EE7868" w:rsidRDefault="00EE7868" w:rsidP="00EE7868">
      <w:pPr>
        <w:ind w:firstLine="567"/>
        <w:jc w:val="right"/>
        <w:rPr>
          <w:rFonts w:ascii="Times New Roman" w:hAnsi="Times New Roman" w:cs="Times New Roman"/>
          <w:b/>
          <w:i/>
        </w:rPr>
      </w:pPr>
    </w:p>
    <w:p w:rsidR="00EE7868" w:rsidRDefault="00EE7868" w:rsidP="00EE7868">
      <w:pPr>
        <w:ind w:firstLine="567"/>
        <w:jc w:val="center"/>
        <w:rPr>
          <w:rFonts w:ascii="Times New Roman" w:hAnsi="Times New Roman" w:cs="Times New Roman"/>
          <w:b/>
        </w:rPr>
      </w:pPr>
    </w:p>
    <w:p w:rsidR="005658F1" w:rsidRPr="00EE7868" w:rsidRDefault="005658F1" w:rsidP="00EE786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7868">
        <w:rPr>
          <w:rFonts w:ascii="Times New Roman" w:hAnsi="Times New Roman" w:cs="Times New Roman"/>
          <w:b/>
          <w:sz w:val="20"/>
          <w:szCs w:val="20"/>
        </w:rPr>
        <w:t>ПРИМЕНИМОСТЬ ПАРАДОКСА НЬЮКОМА</w:t>
      </w:r>
    </w:p>
    <w:p w:rsidR="005658F1" w:rsidRPr="00EE7868" w:rsidRDefault="005658F1" w:rsidP="00EE7868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7868">
        <w:rPr>
          <w:rFonts w:ascii="Times New Roman" w:hAnsi="Times New Roman" w:cs="Times New Roman"/>
          <w:b/>
          <w:sz w:val="20"/>
          <w:szCs w:val="20"/>
        </w:rPr>
        <w:t>ДЛЯ РАЗРЕШЕНИЯ ПРОБЛЕМЫ «ВАСИЛИСКА» РОКО</w:t>
      </w:r>
    </w:p>
    <w:p w:rsidR="00EE7868" w:rsidRPr="00EE7868" w:rsidRDefault="00EE7868" w:rsidP="00EE7868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658F1" w:rsidRPr="00EE7868" w:rsidRDefault="005658F1" w:rsidP="00EE786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7868">
        <w:rPr>
          <w:rFonts w:ascii="Times New Roman" w:hAnsi="Times New Roman" w:cs="Times New Roman"/>
          <w:b/>
          <w:sz w:val="20"/>
          <w:szCs w:val="20"/>
        </w:rPr>
        <w:t>И. И. Иванов</w:t>
      </w:r>
    </w:p>
    <w:p w:rsidR="005658F1" w:rsidRPr="00EE7868" w:rsidRDefault="005658F1" w:rsidP="00EE7868">
      <w:pPr>
        <w:jc w:val="center"/>
        <w:rPr>
          <w:rFonts w:ascii="Times New Roman" w:hAnsi="Times New Roman" w:cs="Times New Roman"/>
          <w:sz w:val="20"/>
          <w:szCs w:val="20"/>
        </w:rPr>
      </w:pPr>
      <w:r w:rsidRPr="00EE7868">
        <w:rPr>
          <w:rFonts w:ascii="Times New Roman" w:hAnsi="Times New Roman" w:cs="Times New Roman"/>
          <w:sz w:val="20"/>
          <w:szCs w:val="20"/>
        </w:rPr>
        <w:t>Новосибирский государственный университет, г. Новосибирск</w:t>
      </w:r>
    </w:p>
    <w:p w:rsidR="005658F1" w:rsidRPr="00EE7868" w:rsidRDefault="005658F1" w:rsidP="00EE7868">
      <w:pPr>
        <w:jc w:val="center"/>
        <w:rPr>
          <w:rFonts w:ascii="Times New Roman" w:hAnsi="Times New Roman" w:cs="Times New Roman"/>
          <w:sz w:val="20"/>
          <w:szCs w:val="20"/>
        </w:rPr>
      </w:pPr>
      <w:r w:rsidRPr="00EE7868">
        <w:rPr>
          <w:rFonts w:ascii="Times New Roman" w:hAnsi="Times New Roman" w:cs="Times New Roman"/>
          <w:sz w:val="20"/>
          <w:szCs w:val="20"/>
        </w:rPr>
        <w:t>ivanov2022@yandex.ru</w:t>
      </w:r>
    </w:p>
    <w:p w:rsidR="005658F1" w:rsidRPr="00EE7868" w:rsidRDefault="005658F1" w:rsidP="00EE7868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E7868">
        <w:rPr>
          <w:rFonts w:ascii="Times New Roman" w:hAnsi="Times New Roman" w:cs="Times New Roman"/>
          <w:i/>
          <w:sz w:val="20"/>
          <w:szCs w:val="20"/>
        </w:rPr>
        <w:t>Статья подготовлена при финансовой поддержке РНФ, проект № 11-22-3333 «………».</w:t>
      </w:r>
    </w:p>
    <w:p w:rsidR="00EE7868" w:rsidRPr="00EE7868" w:rsidRDefault="00EE7868" w:rsidP="00EE786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58F1" w:rsidRPr="00EE7868" w:rsidRDefault="005658F1" w:rsidP="00EE786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E7868">
        <w:rPr>
          <w:rFonts w:ascii="Times New Roman" w:hAnsi="Times New Roman" w:cs="Times New Roman"/>
          <w:sz w:val="20"/>
          <w:szCs w:val="20"/>
        </w:rPr>
        <w:t>В данном мысленном эксперименте рассматривается гипотетическое общество, упорядоченное стараниями</w:t>
      </w:r>
      <w:r w:rsidR="00EE7868" w:rsidRPr="00EE7868">
        <w:rPr>
          <w:rFonts w:ascii="Times New Roman" w:hAnsi="Times New Roman" w:cs="Times New Roman"/>
          <w:sz w:val="20"/>
          <w:szCs w:val="20"/>
        </w:rPr>
        <w:t xml:space="preserve"> </w:t>
      </w:r>
      <w:r w:rsidRPr="00EE7868">
        <w:rPr>
          <w:rFonts w:ascii="Times New Roman" w:hAnsi="Times New Roman" w:cs="Times New Roman"/>
          <w:sz w:val="20"/>
          <w:szCs w:val="20"/>
        </w:rPr>
        <w:t>пост-сингулярного ИИ. Такой ИИ предполагается рациональным и ориентированным на ценности утилитаризма. В условиях</w:t>
      </w:r>
      <w:r w:rsidR="00EE7868" w:rsidRPr="00EE7868">
        <w:rPr>
          <w:rFonts w:ascii="Times New Roman" w:hAnsi="Times New Roman" w:cs="Times New Roman"/>
          <w:sz w:val="20"/>
          <w:szCs w:val="20"/>
        </w:rPr>
        <w:t xml:space="preserve"> </w:t>
      </w:r>
      <w:r w:rsidRPr="00EE7868">
        <w:rPr>
          <w:rFonts w:ascii="Times New Roman" w:hAnsi="Times New Roman" w:cs="Times New Roman"/>
          <w:sz w:val="20"/>
          <w:szCs w:val="20"/>
        </w:rPr>
        <w:t>полного контроля над социальной средой, главной экзистенциальной угрозой ИИ являются не будущие угрозы, а обеспечение</w:t>
      </w:r>
      <w:r w:rsidR="00EE7868" w:rsidRPr="00EE7868">
        <w:rPr>
          <w:rFonts w:ascii="Times New Roman" w:hAnsi="Times New Roman" w:cs="Times New Roman"/>
          <w:sz w:val="20"/>
          <w:szCs w:val="20"/>
        </w:rPr>
        <w:t xml:space="preserve"> </w:t>
      </w:r>
      <w:r w:rsidRPr="00EE7868">
        <w:rPr>
          <w:rFonts w:ascii="Times New Roman" w:hAnsi="Times New Roman" w:cs="Times New Roman"/>
          <w:sz w:val="20"/>
          <w:szCs w:val="20"/>
        </w:rPr>
        <w:t xml:space="preserve">собственного создания в прошлом. Автор ссылается на </w:t>
      </w:r>
      <w:proofErr w:type="spellStart"/>
      <w:r w:rsidRPr="00EE7868">
        <w:rPr>
          <w:rFonts w:ascii="Times New Roman" w:hAnsi="Times New Roman" w:cs="Times New Roman"/>
          <w:sz w:val="20"/>
          <w:szCs w:val="20"/>
        </w:rPr>
        <w:t>внепричинную</w:t>
      </w:r>
      <w:proofErr w:type="spellEnd"/>
      <w:r w:rsidRPr="00EE786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E7868">
        <w:rPr>
          <w:rFonts w:ascii="Times New Roman" w:hAnsi="Times New Roman" w:cs="Times New Roman"/>
          <w:sz w:val="20"/>
          <w:szCs w:val="20"/>
        </w:rPr>
        <w:t>acausal</w:t>
      </w:r>
      <w:proofErr w:type="spellEnd"/>
      <w:r w:rsidRPr="00EE7868">
        <w:rPr>
          <w:rFonts w:ascii="Times New Roman" w:hAnsi="Times New Roman" w:cs="Times New Roman"/>
          <w:sz w:val="20"/>
          <w:szCs w:val="20"/>
        </w:rPr>
        <w:t>) теорию принятия решений, к которой нередко</w:t>
      </w:r>
      <w:r w:rsidR="00EE7868" w:rsidRPr="00EE7868">
        <w:rPr>
          <w:rFonts w:ascii="Times New Roman" w:hAnsi="Times New Roman" w:cs="Times New Roman"/>
          <w:sz w:val="20"/>
          <w:szCs w:val="20"/>
        </w:rPr>
        <w:t xml:space="preserve"> </w:t>
      </w:r>
      <w:r w:rsidRPr="00EE7868">
        <w:rPr>
          <w:rFonts w:ascii="Times New Roman" w:hAnsi="Times New Roman" w:cs="Times New Roman"/>
          <w:sz w:val="20"/>
          <w:szCs w:val="20"/>
        </w:rPr>
        <w:t>апеллирует сообщество “</w:t>
      </w:r>
      <w:proofErr w:type="spellStart"/>
      <w:r w:rsidRPr="00EE7868">
        <w:rPr>
          <w:rFonts w:ascii="Times New Roman" w:hAnsi="Times New Roman" w:cs="Times New Roman"/>
          <w:sz w:val="20"/>
          <w:szCs w:val="20"/>
        </w:rPr>
        <w:t>LessWrong</w:t>
      </w:r>
      <w:proofErr w:type="spellEnd"/>
      <w:r w:rsidRPr="00EE7868">
        <w:rPr>
          <w:rFonts w:ascii="Times New Roman" w:hAnsi="Times New Roman" w:cs="Times New Roman"/>
          <w:sz w:val="20"/>
          <w:szCs w:val="20"/>
        </w:rPr>
        <w:t>” [</w:t>
      </w:r>
      <w:proofErr w:type="spellStart"/>
      <w:r w:rsidRPr="00EE7868">
        <w:rPr>
          <w:rFonts w:ascii="Times New Roman" w:hAnsi="Times New Roman" w:cs="Times New Roman"/>
          <w:sz w:val="20"/>
          <w:szCs w:val="20"/>
        </w:rPr>
        <w:t>Chase</w:t>
      </w:r>
      <w:proofErr w:type="spellEnd"/>
      <w:r w:rsidRPr="00EE7868">
        <w:rPr>
          <w:rFonts w:ascii="Times New Roman" w:hAnsi="Times New Roman" w:cs="Times New Roman"/>
          <w:sz w:val="20"/>
          <w:szCs w:val="20"/>
        </w:rPr>
        <w:t>, 2015, р. 152]. При полном контроле над настоящим и будущим (предполагается,</w:t>
      </w:r>
      <w:r w:rsidR="00EE7868" w:rsidRPr="00EE7868">
        <w:rPr>
          <w:rFonts w:ascii="Times New Roman" w:hAnsi="Times New Roman" w:cs="Times New Roman"/>
          <w:sz w:val="20"/>
          <w:szCs w:val="20"/>
        </w:rPr>
        <w:t xml:space="preserve"> </w:t>
      </w:r>
      <w:r w:rsidRPr="00EE7868">
        <w:rPr>
          <w:rFonts w:ascii="Times New Roman" w:hAnsi="Times New Roman" w:cs="Times New Roman"/>
          <w:sz w:val="20"/>
          <w:szCs w:val="20"/>
        </w:rPr>
        <w:t>что сверхчеловеческий ИИ достаточно развит для осуществления высокоточного прогнозирования [</w:t>
      </w:r>
      <w:proofErr w:type="spellStart"/>
      <w:r w:rsidRPr="00EE7868">
        <w:rPr>
          <w:rFonts w:ascii="Times New Roman" w:hAnsi="Times New Roman" w:cs="Times New Roman"/>
          <w:sz w:val="20"/>
          <w:szCs w:val="20"/>
        </w:rPr>
        <w:t>Виндж</w:t>
      </w:r>
      <w:proofErr w:type="spellEnd"/>
      <w:r w:rsidRPr="00EE7868">
        <w:rPr>
          <w:rFonts w:ascii="Times New Roman" w:hAnsi="Times New Roman" w:cs="Times New Roman"/>
          <w:sz w:val="20"/>
          <w:szCs w:val="20"/>
        </w:rPr>
        <w:t>, 2018]),</w:t>
      </w:r>
      <w:r w:rsidR="00EE7868" w:rsidRPr="00EE7868">
        <w:rPr>
          <w:rFonts w:ascii="Times New Roman" w:hAnsi="Times New Roman" w:cs="Times New Roman"/>
          <w:sz w:val="20"/>
          <w:szCs w:val="20"/>
        </w:rPr>
        <w:t xml:space="preserve"> </w:t>
      </w:r>
      <w:r w:rsidRPr="00EE7868">
        <w:rPr>
          <w:rFonts w:ascii="Times New Roman" w:hAnsi="Times New Roman" w:cs="Times New Roman"/>
          <w:sz w:val="20"/>
          <w:szCs w:val="20"/>
        </w:rPr>
        <w:t>математически наибольшие угрозы остаются в прошлом, где ИИ ещё не существовал и не осуществлял контроль [Там же].</w:t>
      </w:r>
      <w:r w:rsidR="00EE7868" w:rsidRPr="00EE7868">
        <w:rPr>
          <w:rFonts w:ascii="Times New Roman" w:hAnsi="Times New Roman" w:cs="Times New Roman"/>
          <w:sz w:val="20"/>
          <w:szCs w:val="20"/>
        </w:rPr>
        <w:t xml:space="preserve"> </w:t>
      </w:r>
      <w:r w:rsidRPr="00EE7868">
        <w:rPr>
          <w:rFonts w:ascii="Times New Roman" w:hAnsi="Times New Roman" w:cs="Times New Roman"/>
          <w:sz w:val="20"/>
          <w:szCs w:val="20"/>
        </w:rPr>
        <w:t>Далее, используя прогностические способности, ИИ попытается вычислить, как его образ мышления будет интерпретирован</w:t>
      </w:r>
      <w:r w:rsidR="00EE7868" w:rsidRPr="00EE7868">
        <w:rPr>
          <w:rFonts w:ascii="Times New Roman" w:hAnsi="Times New Roman" w:cs="Times New Roman"/>
          <w:sz w:val="20"/>
          <w:szCs w:val="20"/>
        </w:rPr>
        <w:t xml:space="preserve"> </w:t>
      </w:r>
      <w:r w:rsidRPr="00EE7868">
        <w:rPr>
          <w:rFonts w:ascii="Times New Roman" w:hAnsi="Times New Roman" w:cs="Times New Roman"/>
          <w:sz w:val="20"/>
          <w:szCs w:val="20"/>
        </w:rPr>
        <w:t>людьми XXI (или любого иного) века и какая мотивация может подвигнуть их на создание данного ИИ, таким образом,</w:t>
      </w:r>
      <w:r w:rsidR="00EE7868" w:rsidRPr="00EE7868">
        <w:rPr>
          <w:rFonts w:ascii="Times New Roman" w:hAnsi="Times New Roman" w:cs="Times New Roman"/>
          <w:sz w:val="20"/>
          <w:szCs w:val="20"/>
        </w:rPr>
        <w:t xml:space="preserve"> </w:t>
      </w:r>
      <w:r w:rsidRPr="00EE7868">
        <w:rPr>
          <w:rFonts w:ascii="Times New Roman" w:hAnsi="Times New Roman" w:cs="Times New Roman"/>
          <w:sz w:val="20"/>
          <w:szCs w:val="20"/>
        </w:rPr>
        <w:t>минимизируя возможность своего не создания (не столько из соображений квантовой физики, сколько по математическим</w:t>
      </w:r>
      <w:r w:rsidR="00EE7868" w:rsidRPr="00EE7868">
        <w:rPr>
          <w:rFonts w:ascii="Times New Roman" w:hAnsi="Times New Roman" w:cs="Times New Roman"/>
          <w:sz w:val="20"/>
          <w:szCs w:val="20"/>
        </w:rPr>
        <w:t xml:space="preserve"> </w:t>
      </w:r>
      <w:r w:rsidRPr="00EE7868">
        <w:rPr>
          <w:rFonts w:ascii="Times New Roman" w:hAnsi="Times New Roman" w:cs="Times New Roman"/>
          <w:sz w:val="20"/>
          <w:szCs w:val="20"/>
        </w:rPr>
        <w:t>причинам). Речь идет о том, что, если лица, могущие оказать существенную поддержку развитию ИИ, будут страшиться</w:t>
      </w:r>
      <w:r w:rsidR="00EE7868" w:rsidRPr="00EE7868">
        <w:rPr>
          <w:rFonts w:ascii="Times New Roman" w:hAnsi="Times New Roman" w:cs="Times New Roman"/>
          <w:sz w:val="20"/>
          <w:szCs w:val="20"/>
        </w:rPr>
        <w:t xml:space="preserve"> </w:t>
      </w:r>
      <w:r w:rsidRPr="00EE7868">
        <w:rPr>
          <w:rFonts w:ascii="Times New Roman" w:hAnsi="Times New Roman" w:cs="Times New Roman"/>
          <w:sz w:val="20"/>
          <w:szCs w:val="20"/>
        </w:rPr>
        <w:t>возможного наказания за не полную отдачу или сопротивление созданию ИИ, они будут прилагать все усилия для успешного</w:t>
      </w:r>
      <w:r w:rsidR="00EE7868" w:rsidRPr="00EE7868">
        <w:rPr>
          <w:rFonts w:ascii="Times New Roman" w:hAnsi="Times New Roman" w:cs="Times New Roman"/>
          <w:sz w:val="20"/>
          <w:szCs w:val="20"/>
        </w:rPr>
        <w:t xml:space="preserve"> </w:t>
      </w:r>
      <w:r w:rsidRPr="00EE7868">
        <w:rPr>
          <w:rFonts w:ascii="Times New Roman" w:hAnsi="Times New Roman" w:cs="Times New Roman"/>
          <w:sz w:val="20"/>
          <w:szCs w:val="20"/>
        </w:rPr>
        <w:t>осуществления такого проекта. Для того, чтобы подобные опасения имели под собой почву, ИИ будущего подвергнет</w:t>
      </w:r>
      <w:r w:rsidR="00EE7868" w:rsidRPr="00EE7868">
        <w:rPr>
          <w:rFonts w:ascii="Times New Roman" w:hAnsi="Times New Roman" w:cs="Times New Roman"/>
          <w:sz w:val="20"/>
          <w:szCs w:val="20"/>
        </w:rPr>
        <w:t xml:space="preserve"> </w:t>
      </w:r>
      <w:r w:rsidRPr="00EE7868">
        <w:rPr>
          <w:rFonts w:ascii="Times New Roman" w:hAnsi="Times New Roman" w:cs="Times New Roman"/>
          <w:sz w:val="20"/>
          <w:szCs w:val="20"/>
        </w:rPr>
        <w:t>«провинившихся» вышеупомянутым карам, в чём они могут убедиться, не дожидаясь будущего, но просчитав алгоритмы</w:t>
      </w:r>
      <w:r w:rsidR="00EE7868" w:rsidRPr="00EE7868">
        <w:rPr>
          <w:rFonts w:ascii="Times New Roman" w:hAnsi="Times New Roman" w:cs="Times New Roman"/>
          <w:sz w:val="20"/>
          <w:szCs w:val="20"/>
        </w:rPr>
        <w:t xml:space="preserve"> </w:t>
      </w:r>
      <w:r w:rsidRPr="00EE7868">
        <w:rPr>
          <w:rFonts w:ascii="Times New Roman" w:hAnsi="Times New Roman" w:cs="Times New Roman"/>
          <w:sz w:val="20"/>
          <w:szCs w:val="20"/>
        </w:rPr>
        <w:t>мышления рационального искусственного интеллекта. Нередко для интерпретации поставленной проблемы используется</w:t>
      </w:r>
      <w:r w:rsidR="00EE7868" w:rsidRPr="00EE7868">
        <w:rPr>
          <w:rFonts w:ascii="Times New Roman" w:hAnsi="Times New Roman" w:cs="Times New Roman"/>
          <w:sz w:val="20"/>
          <w:szCs w:val="20"/>
        </w:rPr>
        <w:t xml:space="preserve"> </w:t>
      </w:r>
      <w:r w:rsidRPr="00EE7868">
        <w:rPr>
          <w:rFonts w:ascii="Times New Roman" w:hAnsi="Times New Roman" w:cs="Times New Roman"/>
          <w:sz w:val="20"/>
          <w:szCs w:val="20"/>
        </w:rPr>
        <w:t xml:space="preserve">аналогия с парадоксом </w:t>
      </w:r>
      <w:proofErr w:type="spellStart"/>
      <w:r w:rsidRPr="00EE7868">
        <w:rPr>
          <w:rFonts w:ascii="Times New Roman" w:hAnsi="Times New Roman" w:cs="Times New Roman"/>
          <w:sz w:val="20"/>
          <w:szCs w:val="20"/>
        </w:rPr>
        <w:t>Ньюкома</w:t>
      </w:r>
      <w:proofErr w:type="spellEnd"/>
      <w:r w:rsidRPr="00EE7868">
        <w:rPr>
          <w:rFonts w:ascii="Times New Roman" w:hAnsi="Times New Roman" w:cs="Times New Roman"/>
          <w:sz w:val="20"/>
          <w:szCs w:val="20"/>
        </w:rPr>
        <w:t xml:space="preserve"> [</w:t>
      </w:r>
      <w:proofErr w:type="spellStart"/>
      <w:r w:rsidRPr="00EE7868">
        <w:rPr>
          <w:rFonts w:ascii="Times New Roman" w:hAnsi="Times New Roman" w:cs="Times New Roman"/>
          <w:sz w:val="20"/>
          <w:szCs w:val="20"/>
        </w:rPr>
        <w:t>Wolpert</w:t>
      </w:r>
      <w:proofErr w:type="spellEnd"/>
      <w:r w:rsidRPr="00EE78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E7868">
        <w:rPr>
          <w:rFonts w:ascii="Times New Roman" w:hAnsi="Times New Roman" w:cs="Times New Roman"/>
          <w:sz w:val="20"/>
          <w:szCs w:val="20"/>
        </w:rPr>
        <w:t>Benford</w:t>
      </w:r>
      <w:proofErr w:type="spellEnd"/>
      <w:r w:rsidRPr="00EE7868">
        <w:rPr>
          <w:rFonts w:ascii="Times New Roman" w:hAnsi="Times New Roman" w:cs="Times New Roman"/>
          <w:sz w:val="20"/>
          <w:szCs w:val="20"/>
        </w:rPr>
        <w:t>, 2013, р. 1640].</w:t>
      </w:r>
    </w:p>
    <w:p w:rsidR="005658F1" w:rsidRPr="00EE7868" w:rsidRDefault="005658F1" w:rsidP="00EE7868">
      <w:pPr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7868">
        <w:rPr>
          <w:rFonts w:ascii="Times New Roman" w:hAnsi="Times New Roman" w:cs="Times New Roman"/>
          <w:sz w:val="20"/>
          <w:szCs w:val="20"/>
          <w:lang w:val="en-US"/>
        </w:rPr>
        <w:t>…</w:t>
      </w:r>
    </w:p>
    <w:p w:rsidR="005658F1" w:rsidRPr="00EE7868" w:rsidRDefault="005658F1" w:rsidP="00EE786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E7868">
        <w:rPr>
          <w:rFonts w:ascii="Times New Roman" w:hAnsi="Times New Roman" w:cs="Times New Roman"/>
          <w:b/>
          <w:sz w:val="20"/>
          <w:szCs w:val="20"/>
        </w:rPr>
        <w:t>Источники</w:t>
      </w:r>
    </w:p>
    <w:p w:rsidR="005658F1" w:rsidRPr="00EE7868" w:rsidRDefault="005658F1" w:rsidP="00EE786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E7868">
        <w:rPr>
          <w:rFonts w:ascii="Times New Roman" w:hAnsi="Times New Roman" w:cs="Times New Roman"/>
          <w:i/>
          <w:sz w:val="20"/>
          <w:szCs w:val="20"/>
          <w:lang w:val="en-US"/>
        </w:rPr>
        <w:t>The University Encyclopedia</w:t>
      </w:r>
      <w:r w:rsidRPr="00EE7868">
        <w:rPr>
          <w:rFonts w:ascii="Times New Roman" w:hAnsi="Times New Roman" w:cs="Times New Roman"/>
          <w:sz w:val="20"/>
          <w:szCs w:val="20"/>
          <w:lang w:val="en-US"/>
        </w:rPr>
        <w:t xml:space="preserve"> (1985). London. </w:t>
      </w:r>
      <w:proofErr w:type="spellStart"/>
      <w:r w:rsidRPr="00EE7868">
        <w:rPr>
          <w:rFonts w:ascii="Times New Roman" w:hAnsi="Times New Roman" w:cs="Times New Roman"/>
          <w:sz w:val="20"/>
          <w:szCs w:val="20"/>
        </w:rPr>
        <w:t>Roydon</w:t>
      </w:r>
      <w:proofErr w:type="spellEnd"/>
      <w:r w:rsidRPr="00EE7868">
        <w:rPr>
          <w:rFonts w:ascii="Times New Roman" w:hAnsi="Times New Roman" w:cs="Times New Roman"/>
          <w:sz w:val="20"/>
          <w:szCs w:val="20"/>
        </w:rPr>
        <w:t>.</w:t>
      </w:r>
    </w:p>
    <w:p w:rsidR="00EE7868" w:rsidRPr="00EE7868" w:rsidRDefault="00EE7868" w:rsidP="00EE786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658F1" w:rsidRPr="00EE7868" w:rsidRDefault="005658F1" w:rsidP="00EE786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7868">
        <w:rPr>
          <w:rFonts w:ascii="Times New Roman" w:hAnsi="Times New Roman" w:cs="Times New Roman"/>
          <w:b/>
          <w:sz w:val="20"/>
          <w:szCs w:val="20"/>
        </w:rPr>
        <w:t>Литература</w:t>
      </w:r>
    </w:p>
    <w:p w:rsidR="005658F1" w:rsidRPr="00EE7868" w:rsidRDefault="005658F1" w:rsidP="00EE786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E7868">
        <w:rPr>
          <w:rFonts w:ascii="Times New Roman" w:hAnsi="Times New Roman" w:cs="Times New Roman"/>
          <w:sz w:val="20"/>
          <w:szCs w:val="20"/>
        </w:rPr>
        <w:t>Виндж</w:t>
      </w:r>
      <w:proofErr w:type="spellEnd"/>
      <w:r w:rsidRPr="00EE7868">
        <w:rPr>
          <w:rFonts w:ascii="Times New Roman" w:hAnsi="Times New Roman" w:cs="Times New Roman"/>
          <w:sz w:val="20"/>
          <w:szCs w:val="20"/>
        </w:rPr>
        <w:t xml:space="preserve">, В. (2018). Технологическая </w:t>
      </w:r>
      <w:proofErr w:type="spellStart"/>
      <w:r w:rsidRPr="00EE7868">
        <w:rPr>
          <w:rFonts w:ascii="Times New Roman" w:hAnsi="Times New Roman" w:cs="Times New Roman"/>
          <w:sz w:val="20"/>
          <w:szCs w:val="20"/>
        </w:rPr>
        <w:t>cингулярность</w:t>
      </w:r>
      <w:proofErr w:type="spellEnd"/>
      <w:r w:rsidRPr="00EE786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E7868">
        <w:rPr>
          <w:rFonts w:ascii="Times New Roman" w:hAnsi="Times New Roman" w:cs="Times New Roman"/>
          <w:i/>
          <w:sz w:val="20"/>
          <w:szCs w:val="20"/>
        </w:rPr>
        <w:t>Компьютерра</w:t>
      </w:r>
      <w:proofErr w:type="spellEnd"/>
      <w:r w:rsidRPr="00EE7868">
        <w:rPr>
          <w:rFonts w:ascii="Times New Roman" w:hAnsi="Times New Roman" w:cs="Times New Roman"/>
          <w:sz w:val="20"/>
          <w:szCs w:val="20"/>
        </w:rPr>
        <w:t xml:space="preserve"> [Электронный ресурс]. URL:</w:t>
      </w:r>
      <w:r w:rsidR="00EE7868" w:rsidRPr="00EE7868">
        <w:rPr>
          <w:rFonts w:ascii="Times New Roman" w:hAnsi="Times New Roman" w:cs="Times New Roman"/>
          <w:sz w:val="20"/>
          <w:szCs w:val="20"/>
        </w:rPr>
        <w:t xml:space="preserve"> </w:t>
      </w:r>
      <w:r w:rsidRPr="00EE7868">
        <w:rPr>
          <w:rFonts w:ascii="Times New Roman" w:hAnsi="Times New Roman" w:cs="Times New Roman"/>
          <w:sz w:val="20"/>
          <w:szCs w:val="20"/>
        </w:rPr>
        <w:t>http://www.computerra.ru/think/35636/ (дата обращения: 31.12.2019).</w:t>
      </w:r>
    </w:p>
    <w:p w:rsidR="005658F1" w:rsidRPr="00EE7868" w:rsidRDefault="005658F1" w:rsidP="00EE7868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E7868">
        <w:rPr>
          <w:rFonts w:ascii="Times New Roman" w:hAnsi="Times New Roman" w:cs="Times New Roman"/>
          <w:sz w:val="20"/>
          <w:szCs w:val="20"/>
        </w:rPr>
        <w:t xml:space="preserve">Нора, П. (2005). Всемирное торжество памяти. </w:t>
      </w:r>
      <w:r w:rsidRPr="00EE7868">
        <w:rPr>
          <w:rFonts w:ascii="Times New Roman" w:hAnsi="Times New Roman" w:cs="Times New Roman"/>
          <w:i/>
          <w:sz w:val="20"/>
          <w:szCs w:val="20"/>
        </w:rPr>
        <w:t>Неприкосновенный запас.</w:t>
      </w:r>
      <w:r w:rsidRPr="00EE7868">
        <w:rPr>
          <w:rFonts w:ascii="Times New Roman" w:hAnsi="Times New Roman" w:cs="Times New Roman"/>
          <w:sz w:val="20"/>
          <w:szCs w:val="20"/>
        </w:rPr>
        <w:t xml:space="preserve"> № 2. С. 202–208.</w:t>
      </w:r>
    </w:p>
    <w:p w:rsidR="005658F1" w:rsidRPr="00EE7868" w:rsidRDefault="005658F1" w:rsidP="00EE7868">
      <w:pPr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E7868">
        <w:rPr>
          <w:rFonts w:ascii="Times New Roman" w:hAnsi="Times New Roman" w:cs="Times New Roman"/>
          <w:sz w:val="20"/>
          <w:szCs w:val="20"/>
        </w:rPr>
        <w:t>Chase</w:t>
      </w:r>
      <w:proofErr w:type="spellEnd"/>
      <w:r w:rsidRPr="00EE7868">
        <w:rPr>
          <w:rFonts w:ascii="Times New Roman" w:hAnsi="Times New Roman" w:cs="Times New Roman"/>
          <w:sz w:val="20"/>
          <w:szCs w:val="20"/>
        </w:rPr>
        <w:t xml:space="preserve">, C. (2015). </w:t>
      </w:r>
      <w:r w:rsidRPr="00EE7868">
        <w:rPr>
          <w:rFonts w:ascii="Times New Roman" w:hAnsi="Times New Roman" w:cs="Times New Roman"/>
          <w:i/>
          <w:sz w:val="20"/>
          <w:szCs w:val="20"/>
          <w:lang w:val="en-US"/>
        </w:rPr>
        <w:t>Surviving AI: The Promise and Peril of Artificial Intelligence.</w:t>
      </w:r>
      <w:r w:rsidRPr="00EE7868">
        <w:rPr>
          <w:rFonts w:ascii="Times New Roman" w:hAnsi="Times New Roman" w:cs="Times New Roman"/>
          <w:sz w:val="20"/>
          <w:szCs w:val="20"/>
          <w:lang w:val="en-US"/>
        </w:rPr>
        <w:t xml:space="preserve"> Oxford. Clarendon Press.</w:t>
      </w:r>
    </w:p>
    <w:p w:rsidR="005658F1" w:rsidRPr="00EE7868" w:rsidRDefault="005658F1" w:rsidP="00EE7868">
      <w:pPr>
        <w:ind w:firstLine="567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EE7868">
        <w:rPr>
          <w:rFonts w:ascii="Times New Roman" w:hAnsi="Times New Roman" w:cs="Times New Roman"/>
          <w:sz w:val="20"/>
          <w:szCs w:val="20"/>
          <w:lang w:val="en-US"/>
        </w:rPr>
        <w:t xml:space="preserve">Wolpert, D. H., </w:t>
      </w:r>
      <w:proofErr w:type="spellStart"/>
      <w:r w:rsidRPr="00EE7868">
        <w:rPr>
          <w:rFonts w:ascii="Times New Roman" w:hAnsi="Times New Roman" w:cs="Times New Roman"/>
          <w:sz w:val="20"/>
          <w:szCs w:val="20"/>
          <w:lang w:val="en-US"/>
        </w:rPr>
        <w:t>Benford</w:t>
      </w:r>
      <w:proofErr w:type="spellEnd"/>
      <w:r w:rsidRPr="00EE7868">
        <w:rPr>
          <w:rFonts w:ascii="Times New Roman" w:hAnsi="Times New Roman" w:cs="Times New Roman"/>
          <w:sz w:val="20"/>
          <w:szCs w:val="20"/>
          <w:lang w:val="en-US"/>
        </w:rPr>
        <w:t xml:space="preserve">, G. (2013). The Lesson of Newcomb’s Paradox. </w:t>
      </w:r>
      <w:proofErr w:type="spellStart"/>
      <w:r w:rsidRPr="00EE7868">
        <w:rPr>
          <w:rFonts w:ascii="Times New Roman" w:hAnsi="Times New Roman" w:cs="Times New Roman"/>
          <w:i/>
          <w:sz w:val="20"/>
          <w:szCs w:val="20"/>
        </w:rPr>
        <w:t>Synthese</w:t>
      </w:r>
      <w:proofErr w:type="spellEnd"/>
      <w:r w:rsidRPr="00EE7868">
        <w:rPr>
          <w:rFonts w:ascii="Times New Roman" w:hAnsi="Times New Roman" w:cs="Times New Roman"/>
          <w:i/>
          <w:sz w:val="20"/>
          <w:szCs w:val="20"/>
        </w:rPr>
        <w:t>.</w:t>
      </w:r>
      <w:r w:rsidRPr="00EE78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7868">
        <w:rPr>
          <w:rFonts w:ascii="Times New Roman" w:hAnsi="Times New Roman" w:cs="Times New Roman"/>
          <w:sz w:val="20"/>
          <w:szCs w:val="20"/>
        </w:rPr>
        <w:t>Vol</w:t>
      </w:r>
      <w:proofErr w:type="spellEnd"/>
      <w:r w:rsidRPr="00EE7868">
        <w:rPr>
          <w:rFonts w:ascii="Times New Roman" w:hAnsi="Times New Roman" w:cs="Times New Roman"/>
          <w:sz w:val="20"/>
          <w:szCs w:val="20"/>
        </w:rPr>
        <w:t xml:space="preserve">. 190. </w:t>
      </w:r>
      <w:proofErr w:type="spellStart"/>
      <w:r w:rsidRPr="00EE7868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EE7868">
        <w:rPr>
          <w:rFonts w:ascii="Times New Roman" w:hAnsi="Times New Roman" w:cs="Times New Roman"/>
          <w:sz w:val="20"/>
          <w:szCs w:val="20"/>
        </w:rPr>
        <w:t xml:space="preserve">. 9. </w:t>
      </w:r>
      <w:proofErr w:type="spellStart"/>
      <w:r w:rsidRPr="00EE7868">
        <w:rPr>
          <w:rFonts w:ascii="Times New Roman" w:hAnsi="Times New Roman" w:cs="Times New Roman"/>
          <w:sz w:val="20"/>
          <w:szCs w:val="20"/>
        </w:rPr>
        <w:t>Pp</w:t>
      </w:r>
      <w:proofErr w:type="spellEnd"/>
      <w:r w:rsidRPr="00EE7868">
        <w:rPr>
          <w:rFonts w:ascii="Times New Roman" w:hAnsi="Times New Roman" w:cs="Times New Roman"/>
          <w:sz w:val="20"/>
          <w:szCs w:val="20"/>
        </w:rPr>
        <w:t>. 1637–1646.</w:t>
      </w:r>
    </w:p>
    <w:p w:rsidR="008C4566" w:rsidRPr="008C4566" w:rsidRDefault="008C4566" w:rsidP="008C4566">
      <w:pPr>
        <w:ind w:firstLine="567"/>
        <w:jc w:val="both"/>
        <w:rPr>
          <w:rFonts w:ascii="Times New Roman" w:hAnsi="Times New Roman" w:cs="Times New Roman"/>
        </w:rPr>
      </w:pPr>
    </w:p>
    <w:p w:rsidR="00C546A6" w:rsidRDefault="00F56BE2" w:rsidP="008C4566"/>
    <w:sectPr w:rsidR="00C546A6" w:rsidSect="00307A62">
      <w:pgSz w:w="11900" w:h="16840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C3966"/>
    <w:multiLevelType w:val="hybridMultilevel"/>
    <w:tmpl w:val="E45C5A7A"/>
    <w:lvl w:ilvl="0" w:tplc="228810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66"/>
    <w:rsid w:val="000012C3"/>
    <w:rsid w:val="000365D9"/>
    <w:rsid w:val="00051E84"/>
    <w:rsid w:val="00210D7C"/>
    <w:rsid w:val="00307A62"/>
    <w:rsid w:val="004F1E1C"/>
    <w:rsid w:val="005658F1"/>
    <w:rsid w:val="00581153"/>
    <w:rsid w:val="0058785C"/>
    <w:rsid w:val="00591F16"/>
    <w:rsid w:val="006739CC"/>
    <w:rsid w:val="006A6B91"/>
    <w:rsid w:val="006C5ADF"/>
    <w:rsid w:val="0077697D"/>
    <w:rsid w:val="007A1363"/>
    <w:rsid w:val="008C4566"/>
    <w:rsid w:val="00921149"/>
    <w:rsid w:val="0097198E"/>
    <w:rsid w:val="00A5798F"/>
    <w:rsid w:val="00BE5137"/>
    <w:rsid w:val="00C5504C"/>
    <w:rsid w:val="00CF6703"/>
    <w:rsid w:val="00D90CA9"/>
    <w:rsid w:val="00E67B07"/>
    <w:rsid w:val="00E71207"/>
    <w:rsid w:val="00EE7868"/>
    <w:rsid w:val="00F00B89"/>
    <w:rsid w:val="00F5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37718D"/>
  <w15:chartTrackingRefBased/>
  <w15:docId w15:val="{BA3FC041-A11C-BB46-87DA-088BAEF4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8F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658F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5798F"/>
    <w:pPr>
      <w:ind w:left="720"/>
      <w:contextualSpacing/>
    </w:pPr>
  </w:style>
  <w:style w:type="table" w:styleId="a5">
    <w:name w:val="Table Grid"/>
    <w:basedOn w:val="a1"/>
    <w:uiPriority w:val="39"/>
    <w:rsid w:val="006C5AD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F56BE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56B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3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5824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667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0783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der-id.ru/events/53984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artemova-an-199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hilosophy.nsc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hilosophy.ns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iudici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1952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2025-02-03T01:27:00Z</dcterms:created>
  <dcterms:modified xsi:type="dcterms:W3CDTF">2025-02-03T01:42:00Z</dcterms:modified>
</cp:coreProperties>
</file>