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CC" w:rsidRPr="00022739" w:rsidRDefault="005417CC" w:rsidP="005417CC">
      <w:pPr>
        <w:jc w:val="center"/>
        <w:rPr>
          <w:b/>
          <w:i/>
        </w:rPr>
      </w:pPr>
      <w:r w:rsidRPr="00022739">
        <w:rPr>
          <w:b/>
          <w:i/>
        </w:rPr>
        <w:t xml:space="preserve">Алтайский государственный университет </w:t>
      </w:r>
    </w:p>
    <w:p w:rsidR="005417CC" w:rsidRPr="00022739" w:rsidRDefault="005417CC" w:rsidP="005417CC">
      <w:pPr>
        <w:jc w:val="center"/>
        <w:rPr>
          <w:b/>
          <w:i/>
        </w:rPr>
      </w:pPr>
      <w:r w:rsidRPr="00022739">
        <w:rPr>
          <w:b/>
          <w:i/>
        </w:rPr>
        <w:t xml:space="preserve">Институт </w:t>
      </w:r>
      <w:r w:rsidR="00210DEE" w:rsidRPr="00022739">
        <w:rPr>
          <w:b/>
          <w:i/>
        </w:rPr>
        <w:t>гуманитарных наук</w:t>
      </w:r>
    </w:p>
    <w:p w:rsidR="005417CC" w:rsidRPr="00022739" w:rsidRDefault="005417CC" w:rsidP="005417CC">
      <w:pPr>
        <w:jc w:val="center"/>
        <w:rPr>
          <w:b/>
          <w:i/>
        </w:rPr>
      </w:pPr>
      <w:r w:rsidRPr="00022739">
        <w:rPr>
          <w:b/>
          <w:i/>
        </w:rPr>
        <w:t>Кафедра</w:t>
      </w:r>
      <w:r w:rsidR="00210DEE" w:rsidRPr="00022739">
        <w:rPr>
          <w:b/>
          <w:i/>
        </w:rPr>
        <w:t xml:space="preserve"> философии и</w:t>
      </w:r>
      <w:r w:rsidRPr="00022739">
        <w:rPr>
          <w:b/>
          <w:i/>
        </w:rPr>
        <w:t xml:space="preserve"> политологии</w:t>
      </w:r>
    </w:p>
    <w:p w:rsidR="005417CC" w:rsidRPr="00022739" w:rsidRDefault="005417CC" w:rsidP="005417CC">
      <w:pPr>
        <w:jc w:val="center"/>
        <w:rPr>
          <w:b/>
          <w:i/>
        </w:rPr>
      </w:pPr>
      <w:r w:rsidRPr="00022739">
        <w:rPr>
          <w:b/>
          <w:i/>
        </w:rPr>
        <w:t xml:space="preserve">Международный координационный совет </w:t>
      </w:r>
    </w:p>
    <w:p w:rsidR="005417CC" w:rsidRPr="00022739" w:rsidRDefault="005417CC" w:rsidP="005417CC">
      <w:pPr>
        <w:jc w:val="center"/>
        <w:rPr>
          <w:b/>
          <w:i/>
        </w:rPr>
      </w:pPr>
      <w:r w:rsidRPr="00022739">
        <w:rPr>
          <w:b/>
          <w:i/>
        </w:rPr>
        <w:t>«Наш общий дом – Алтай»</w:t>
      </w:r>
    </w:p>
    <w:p w:rsidR="005417CC" w:rsidRPr="00022739" w:rsidRDefault="005417CC" w:rsidP="005417CC">
      <w:pPr>
        <w:jc w:val="center"/>
        <w:rPr>
          <w:b/>
          <w:i/>
          <w:color w:val="000000" w:themeColor="text1"/>
        </w:rPr>
      </w:pPr>
      <w:r w:rsidRPr="00022739">
        <w:rPr>
          <w:b/>
          <w:i/>
          <w:color w:val="000000" w:themeColor="text1"/>
        </w:rPr>
        <w:t>Институт философии и права Сибирского отделения Российской академии наук</w:t>
      </w:r>
    </w:p>
    <w:p w:rsidR="005417CC" w:rsidRPr="00022739" w:rsidRDefault="005417CC" w:rsidP="005417CC">
      <w:pPr>
        <w:jc w:val="center"/>
        <w:rPr>
          <w:b/>
          <w:i/>
        </w:rPr>
      </w:pPr>
      <w:r w:rsidRPr="00022739">
        <w:rPr>
          <w:b/>
          <w:i/>
        </w:rPr>
        <w:t xml:space="preserve">Ассоциация азиатских университетов </w:t>
      </w:r>
    </w:p>
    <w:p w:rsidR="005417CC" w:rsidRPr="00022739" w:rsidRDefault="005417CC" w:rsidP="005417CC">
      <w:pPr>
        <w:jc w:val="center"/>
        <w:rPr>
          <w:b/>
          <w:i/>
        </w:rPr>
      </w:pPr>
      <w:r w:rsidRPr="00022739">
        <w:rPr>
          <w:b/>
          <w:i/>
        </w:rPr>
        <w:t>Алтайский государственный аграрный университет</w:t>
      </w:r>
    </w:p>
    <w:p w:rsidR="005417CC" w:rsidRPr="00022739" w:rsidRDefault="005417CC" w:rsidP="005417CC">
      <w:pPr>
        <w:jc w:val="center"/>
        <w:rPr>
          <w:b/>
          <w:i/>
        </w:rPr>
      </w:pPr>
      <w:r w:rsidRPr="00022739">
        <w:rPr>
          <w:b/>
          <w:i/>
        </w:rPr>
        <w:t xml:space="preserve">Кафедра </w:t>
      </w:r>
      <w:r w:rsidR="00430F11" w:rsidRPr="00022739">
        <w:rPr>
          <w:b/>
          <w:i/>
        </w:rPr>
        <w:t>гуманитарных дисциплин</w:t>
      </w:r>
    </w:p>
    <w:p w:rsidR="005417CC" w:rsidRPr="00022739" w:rsidRDefault="005417CC" w:rsidP="005417CC">
      <w:pPr>
        <w:jc w:val="center"/>
        <w:rPr>
          <w:b/>
          <w:i/>
        </w:rPr>
      </w:pPr>
      <w:r w:rsidRPr="00022739">
        <w:rPr>
          <w:b/>
          <w:i/>
        </w:rPr>
        <w:t>Алтайский государственный технический университет им. И.И. Ползунова</w:t>
      </w:r>
    </w:p>
    <w:p w:rsidR="005417CC" w:rsidRPr="00022739" w:rsidRDefault="005417CC" w:rsidP="005417CC">
      <w:pPr>
        <w:jc w:val="center"/>
        <w:rPr>
          <w:b/>
          <w:i/>
        </w:rPr>
      </w:pPr>
      <w:r w:rsidRPr="00022739">
        <w:rPr>
          <w:b/>
          <w:i/>
        </w:rPr>
        <w:t xml:space="preserve">Институт </w:t>
      </w:r>
      <w:r w:rsidR="00BE255E">
        <w:rPr>
          <w:b/>
          <w:i/>
        </w:rPr>
        <w:t>комплексных исследований</w:t>
      </w:r>
      <w:r w:rsidRPr="00022739">
        <w:rPr>
          <w:b/>
          <w:i/>
        </w:rPr>
        <w:t xml:space="preserve"> Большого Алтая</w:t>
      </w:r>
    </w:p>
    <w:p w:rsidR="005417CC" w:rsidRPr="00BF6569" w:rsidRDefault="005417CC" w:rsidP="005417CC">
      <w:pPr>
        <w:jc w:val="center"/>
        <w:rPr>
          <w:b/>
        </w:rPr>
      </w:pPr>
    </w:p>
    <w:p w:rsidR="005417CC" w:rsidRPr="000556A1" w:rsidRDefault="005417CC" w:rsidP="005417CC">
      <w:pPr>
        <w:spacing w:after="120"/>
        <w:jc w:val="center"/>
        <w:rPr>
          <w:rFonts w:ascii="Arial" w:hAnsi="Arial" w:cs="Arial"/>
          <w:i/>
        </w:rPr>
      </w:pPr>
      <w:proofErr w:type="gramStart"/>
      <w:r w:rsidRPr="000556A1">
        <w:rPr>
          <w:rFonts w:ascii="Arial" w:hAnsi="Arial" w:cs="Arial"/>
          <w:i/>
          <w:lang w:val="en-US"/>
        </w:rPr>
        <w:t>X</w:t>
      </w:r>
      <w:r w:rsidR="00210DEE" w:rsidRPr="000556A1">
        <w:rPr>
          <w:rFonts w:ascii="Arial" w:hAnsi="Arial" w:cs="Arial"/>
          <w:i/>
          <w:lang w:val="en-US"/>
        </w:rPr>
        <w:t>I</w:t>
      </w:r>
      <w:r w:rsidRPr="000556A1">
        <w:rPr>
          <w:rFonts w:ascii="Arial" w:hAnsi="Arial" w:cs="Arial"/>
          <w:i/>
        </w:rPr>
        <w:t xml:space="preserve">  </w:t>
      </w:r>
      <w:r w:rsidRPr="00BF6569">
        <w:rPr>
          <w:rFonts w:ascii="Arial" w:hAnsi="Arial" w:cs="Arial"/>
          <w:bCs/>
          <w:i/>
        </w:rPr>
        <w:t>Всероссийская</w:t>
      </w:r>
      <w:proofErr w:type="gramEnd"/>
      <w:r w:rsidRPr="00BF6569">
        <w:rPr>
          <w:rFonts w:ascii="Arial" w:hAnsi="Arial" w:cs="Arial"/>
          <w:bCs/>
          <w:i/>
        </w:rPr>
        <w:t xml:space="preserve"> (с международным участием)</w:t>
      </w:r>
      <w:r w:rsidRPr="000556A1">
        <w:rPr>
          <w:rFonts w:ascii="Arial" w:hAnsi="Arial" w:cs="Arial"/>
          <w:i/>
        </w:rPr>
        <w:t xml:space="preserve"> научно-практическая конференция</w:t>
      </w:r>
    </w:p>
    <w:p w:rsidR="005417CC" w:rsidRPr="000556A1" w:rsidRDefault="005417CC" w:rsidP="005417CC">
      <w:pPr>
        <w:jc w:val="center"/>
        <w:rPr>
          <w:rFonts w:ascii="Arial Black" w:hAnsi="Arial Black" w:cs="Arial"/>
          <w:b/>
        </w:rPr>
      </w:pPr>
      <w:r w:rsidRPr="000556A1">
        <w:rPr>
          <w:rFonts w:ascii="Arial Black" w:hAnsi="Arial Black" w:cs="Arial"/>
          <w:b/>
        </w:rPr>
        <w:t xml:space="preserve">«ЕВРАЗИЙСТВО: ТЕОРЕТИЧЕСКИЙ ПОТЕНЦИАЛ </w:t>
      </w:r>
    </w:p>
    <w:p w:rsidR="005417CC" w:rsidRPr="00BF6569" w:rsidRDefault="005417CC" w:rsidP="005417CC">
      <w:pPr>
        <w:jc w:val="center"/>
        <w:rPr>
          <w:b/>
        </w:rPr>
      </w:pPr>
      <w:r w:rsidRPr="000556A1">
        <w:rPr>
          <w:rFonts w:ascii="Arial Black" w:hAnsi="Arial Black" w:cs="Arial"/>
          <w:b/>
        </w:rPr>
        <w:t>И ПРАКТИЧЕСКИЕ ПРИЛОЖЕНИЯ»</w:t>
      </w:r>
    </w:p>
    <w:p w:rsidR="005417CC" w:rsidRPr="00BF6569" w:rsidRDefault="005417CC" w:rsidP="005417CC">
      <w:pPr>
        <w:jc w:val="center"/>
      </w:pPr>
    </w:p>
    <w:p w:rsidR="005417CC" w:rsidRPr="00BF6569" w:rsidRDefault="005417CC" w:rsidP="005417CC">
      <w:pPr>
        <w:jc w:val="center"/>
        <w:rPr>
          <w:b/>
          <w:i/>
        </w:rPr>
      </w:pPr>
      <w:r w:rsidRPr="00BF6569">
        <w:rPr>
          <w:b/>
          <w:i/>
        </w:rPr>
        <w:t>Уважаемые коллеги!</w:t>
      </w:r>
    </w:p>
    <w:p w:rsidR="005417CC" w:rsidRPr="00BF6569" w:rsidRDefault="005417CC" w:rsidP="005417CC">
      <w:pPr>
        <w:jc w:val="center"/>
        <w:rPr>
          <w:b/>
          <w:i/>
        </w:rPr>
      </w:pPr>
    </w:p>
    <w:p w:rsidR="005417CC" w:rsidRPr="00BF6569" w:rsidRDefault="005417CC" w:rsidP="005417CC">
      <w:pPr>
        <w:ind w:firstLine="709"/>
        <w:jc w:val="both"/>
      </w:pPr>
      <w:r w:rsidRPr="00BF6569">
        <w:t xml:space="preserve">Приглашаем вас принять участие в работе конференции, которая состоится </w:t>
      </w:r>
      <w:r w:rsidR="00210DEE" w:rsidRPr="00022739">
        <w:rPr>
          <w:b/>
          <w:u w:val="single"/>
        </w:rPr>
        <w:t>23</w:t>
      </w:r>
      <w:r w:rsidRPr="00022739">
        <w:rPr>
          <w:b/>
          <w:u w:val="single"/>
        </w:rPr>
        <w:t>-</w:t>
      </w:r>
      <w:r w:rsidR="00210DEE" w:rsidRPr="00022739">
        <w:rPr>
          <w:b/>
          <w:u w:val="single"/>
        </w:rPr>
        <w:t>24</w:t>
      </w:r>
      <w:r w:rsidRPr="000556A1">
        <w:rPr>
          <w:b/>
          <w:u w:val="single"/>
        </w:rPr>
        <w:t xml:space="preserve"> июня 202</w:t>
      </w:r>
      <w:r w:rsidR="00210DEE" w:rsidRPr="000556A1">
        <w:rPr>
          <w:b/>
          <w:u w:val="single"/>
        </w:rPr>
        <w:t>2</w:t>
      </w:r>
      <w:r w:rsidRPr="00BF6569">
        <w:rPr>
          <w:u w:val="single"/>
        </w:rPr>
        <w:t xml:space="preserve"> года</w:t>
      </w:r>
      <w:r w:rsidRPr="00BF6569">
        <w:t xml:space="preserve"> на базе Алтайского государственного университета (Барнаул). Планируется работа следующих секций: </w:t>
      </w:r>
    </w:p>
    <w:p w:rsidR="005417CC" w:rsidRPr="00BF6569" w:rsidRDefault="005417CC" w:rsidP="005417CC">
      <w:pPr>
        <w:ind w:firstLine="709"/>
        <w:jc w:val="both"/>
        <w:rPr>
          <w:i/>
        </w:rPr>
      </w:pPr>
      <w:r w:rsidRPr="00BF6569">
        <w:rPr>
          <w:b/>
          <w:i/>
        </w:rPr>
        <w:t>Секция 1</w:t>
      </w:r>
      <w:r w:rsidRPr="00BF6569">
        <w:rPr>
          <w:i/>
        </w:rPr>
        <w:t xml:space="preserve">. </w:t>
      </w:r>
      <w:proofErr w:type="spellStart"/>
      <w:r w:rsidRPr="00BF6569">
        <w:rPr>
          <w:i/>
        </w:rPr>
        <w:t>Евразийство</w:t>
      </w:r>
      <w:proofErr w:type="spellEnd"/>
      <w:r w:rsidRPr="00BF6569">
        <w:rPr>
          <w:i/>
        </w:rPr>
        <w:t xml:space="preserve"> как феномен отечественной философской и социально-политической мысли. Современные дискуссии вокруг евразийской идеи </w:t>
      </w:r>
      <w:r w:rsidR="00974CC9" w:rsidRPr="00BF6569">
        <w:rPr>
          <w:i/>
        </w:rPr>
        <w:t xml:space="preserve">(руководитель – </w:t>
      </w:r>
      <w:r w:rsidRPr="00BF6569">
        <w:rPr>
          <w:i/>
        </w:rPr>
        <w:t xml:space="preserve">проф. </w:t>
      </w:r>
      <w:r w:rsidR="00F7745D" w:rsidRPr="00BF6569">
        <w:rPr>
          <w:i/>
        </w:rPr>
        <w:t xml:space="preserve">А.В. </w:t>
      </w:r>
      <w:r w:rsidRPr="00BF6569">
        <w:rPr>
          <w:i/>
        </w:rPr>
        <w:t xml:space="preserve">Иванов, проф. </w:t>
      </w:r>
      <w:r w:rsidR="00F7745D" w:rsidRPr="00BF6569">
        <w:rPr>
          <w:i/>
        </w:rPr>
        <w:t xml:space="preserve">М.А. </w:t>
      </w:r>
      <w:r w:rsidRPr="00BF6569">
        <w:rPr>
          <w:i/>
        </w:rPr>
        <w:t>Широкова</w:t>
      </w:r>
      <w:r w:rsidR="00F7745D" w:rsidRPr="00BF6569">
        <w:rPr>
          <w:i/>
        </w:rPr>
        <w:t>)</w:t>
      </w:r>
      <w:r w:rsidRPr="00BF6569">
        <w:rPr>
          <w:i/>
        </w:rPr>
        <w:t xml:space="preserve"> </w:t>
      </w:r>
    </w:p>
    <w:p w:rsidR="005417CC" w:rsidRPr="00BF6569" w:rsidRDefault="005417CC" w:rsidP="005417CC">
      <w:pPr>
        <w:ind w:firstLine="709"/>
        <w:jc w:val="both"/>
        <w:rPr>
          <w:i/>
        </w:rPr>
      </w:pPr>
      <w:r w:rsidRPr="00BF6569">
        <w:rPr>
          <w:b/>
          <w:i/>
        </w:rPr>
        <w:t>Секция 2</w:t>
      </w:r>
      <w:r w:rsidRPr="00BF6569">
        <w:rPr>
          <w:i/>
        </w:rPr>
        <w:t>. Культурн</w:t>
      </w:r>
      <w:r w:rsidR="004204C9" w:rsidRPr="00BF6569">
        <w:rPr>
          <w:i/>
        </w:rPr>
        <w:t>ые</w:t>
      </w:r>
      <w:r w:rsidRPr="00BF6569">
        <w:rPr>
          <w:i/>
        </w:rPr>
        <w:t xml:space="preserve"> взаимодействи</w:t>
      </w:r>
      <w:r w:rsidR="004204C9" w:rsidRPr="00BF6569">
        <w:rPr>
          <w:i/>
        </w:rPr>
        <w:t>я</w:t>
      </w:r>
      <w:r w:rsidRPr="00BF6569">
        <w:rPr>
          <w:i/>
        </w:rPr>
        <w:t xml:space="preserve"> и миграционные процессы на территории Евразии </w:t>
      </w:r>
      <w:r w:rsidR="00974CC9" w:rsidRPr="00BF6569">
        <w:rPr>
          <w:i/>
        </w:rPr>
        <w:t xml:space="preserve">(руководитель – </w:t>
      </w:r>
      <w:r w:rsidRPr="00BF6569">
        <w:rPr>
          <w:i/>
        </w:rPr>
        <w:t xml:space="preserve">проф. </w:t>
      </w:r>
      <w:r w:rsidR="00974CC9" w:rsidRPr="00BF6569">
        <w:rPr>
          <w:i/>
        </w:rPr>
        <w:t xml:space="preserve">А.А. </w:t>
      </w:r>
      <w:r w:rsidRPr="00BF6569">
        <w:rPr>
          <w:i/>
        </w:rPr>
        <w:t xml:space="preserve">Тишкин) </w:t>
      </w:r>
    </w:p>
    <w:p w:rsidR="005417CC" w:rsidRPr="00BF6569" w:rsidRDefault="005417CC" w:rsidP="005417CC">
      <w:pPr>
        <w:ind w:firstLine="709"/>
        <w:jc w:val="both"/>
        <w:rPr>
          <w:b/>
          <w:i/>
        </w:rPr>
      </w:pPr>
      <w:r w:rsidRPr="00BF6569">
        <w:rPr>
          <w:b/>
          <w:i/>
        </w:rPr>
        <w:t xml:space="preserve">Секция 3. </w:t>
      </w:r>
      <w:r w:rsidR="00430F11" w:rsidRPr="00BF6569">
        <w:rPr>
          <w:i/>
        </w:rPr>
        <w:t xml:space="preserve">Влияние социальных институтов на интеграционные и дезинтеграционные тенденции в трансформации евразийского </w:t>
      </w:r>
      <w:proofErr w:type="spellStart"/>
      <w:r w:rsidR="00430F11" w:rsidRPr="00BF6569">
        <w:rPr>
          <w:i/>
        </w:rPr>
        <w:t>социокультурного</w:t>
      </w:r>
      <w:proofErr w:type="spellEnd"/>
      <w:r w:rsidR="00430F11" w:rsidRPr="00BF6569">
        <w:rPr>
          <w:i/>
        </w:rPr>
        <w:t xml:space="preserve"> пространства: опыт России и других стран</w:t>
      </w:r>
      <w:r w:rsidRPr="00BF6569">
        <w:rPr>
          <w:i/>
        </w:rPr>
        <w:t xml:space="preserve"> </w:t>
      </w:r>
      <w:r w:rsidR="00974CC9" w:rsidRPr="00BF6569">
        <w:rPr>
          <w:i/>
        </w:rPr>
        <w:t xml:space="preserve">(руководитель – </w:t>
      </w:r>
      <w:r w:rsidRPr="00BF6569">
        <w:rPr>
          <w:i/>
        </w:rPr>
        <w:t xml:space="preserve">проф. </w:t>
      </w:r>
      <w:r w:rsidR="00974CC9" w:rsidRPr="00BF6569">
        <w:rPr>
          <w:i/>
        </w:rPr>
        <w:t xml:space="preserve">Ю.В. </w:t>
      </w:r>
      <w:r w:rsidRPr="00BF6569">
        <w:rPr>
          <w:i/>
        </w:rPr>
        <w:t>Попков)</w:t>
      </w:r>
    </w:p>
    <w:p w:rsidR="005417CC" w:rsidRPr="00BF6569" w:rsidRDefault="005417CC" w:rsidP="005417CC">
      <w:pPr>
        <w:ind w:firstLine="709"/>
        <w:jc w:val="both"/>
        <w:rPr>
          <w:i/>
        </w:rPr>
      </w:pPr>
      <w:r w:rsidRPr="00BF6569">
        <w:rPr>
          <w:b/>
          <w:i/>
        </w:rPr>
        <w:t>Секция 4.</w:t>
      </w:r>
      <w:r w:rsidRPr="00BF6569">
        <w:rPr>
          <w:i/>
        </w:rPr>
        <w:t xml:space="preserve"> Политический процесс на евразийском пространстве </w:t>
      </w:r>
      <w:r w:rsidR="00974CC9" w:rsidRPr="00BF6569">
        <w:rPr>
          <w:i/>
        </w:rPr>
        <w:t xml:space="preserve">(руководитель – </w:t>
      </w:r>
      <w:r w:rsidRPr="00BF6569">
        <w:rPr>
          <w:i/>
        </w:rPr>
        <w:t xml:space="preserve">проф. </w:t>
      </w:r>
      <w:r w:rsidR="00047A54" w:rsidRPr="00BF6569">
        <w:rPr>
          <w:i/>
        </w:rPr>
        <w:t xml:space="preserve">Я.Ю. </w:t>
      </w:r>
      <w:proofErr w:type="spellStart"/>
      <w:r w:rsidRPr="00BF6569">
        <w:rPr>
          <w:i/>
        </w:rPr>
        <w:t>Шашкова</w:t>
      </w:r>
      <w:proofErr w:type="spellEnd"/>
      <w:r w:rsidRPr="00BF6569">
        <w:rPr>
          <w:i/>
        </w:rPr>
        <w:t>)</w:t>
      </w:r>
    </w:p>
    <w:p w:rsidR="005417CC" w:rsidRPr="00BF6569" w:rsidRDefault="005417CC" w:rsidP="005417CC">
      <w:pPr>
        <w:ind w:firstLine="709"/>
        <w:jc w:val="both"/>
        <w:rPr>
          <w:i/>
        </w:rPr>
      </w:pPr>
      <w:proofErr w:type="gramStart"/>
      <w:r w:rsidRPr="00BF6569">
        <w:rPr>
          <w:b/>
          <w:i/>
          <w:lang w:val="en-US"/>
        </w:rPr>
        <w:t>C</w:t>
      </w:r>
      <w:proofErr w:type="spellStart"/>
      <w:r w:rsidRPr="00BF6569">
        <w:rPr>
          <w:b/>
          <w:i/>
        </w:rPr>
        <w:t>екция</w:t>
      </w:r>
      <w:proofErr w:type="spellEnd"/>
      <w:r w:rsidRPr="00BF6569">
        <w:rPr>
          <w:b/>
          <w:i/>
        </w:rPr>
        <w:t xml:space="preserve"> 5.</w:t>
      </w:r>
      <w:proofErr w:type="gramEnd"/>
      <w:r w:rsidRPr="00BF6569">
        <w:rPr>
          <w:i/>
        </w:rPr>
        <w:t xml:space="preserve"> Особенности искусства евразийских народов </w:t>
      </w:r>
      <w:r w:rsidR="00974CC9" w:rsidRPr="00BF6569">
        <w:rPr>
          <w:i/>
        </w:rPr>
        <w:t xml:space="preserve">(руководитель – </w:t>
      </w:r>
      <w:r w:rsidRPr="00BF6569">
        <w:rPr>
          <w:i/>
        </w:rPr>
        <w:t xml:space="preserve">проф. </w:t>
      </w:r>
      <w:r w:rsidR="00047A54" w:rsidRPr="00BF6569">
        <w:rPr>
          <w:i/>
        </w:rPr>
        <w:t xml:space="preserve">М.Ю. </w:t>
      </w:r>
      <w:proofErr w:type="spellStart"/>
      <w:r w:rsidRPr="00BF6569">
        <w:rPr>
          <w:i/>
        </w:rPr>
        <w:t>Шишин</w:t>
      </w:r>
      <w:proofErr w:type="spellEnd"/>
      <w:r w:rsidRPr="00BF6569">
        <w:rPr>
          <w:i/>
        </w:rPr>
        <w:t>)</w:t>
      </w:r>
    </w:p>
    <w:p w:rsidR="005417CC" w:rsidRPr="00BF6569" w:rsidRDefault="005417CC" w:rsidP="005417CC">
      <w:pPr>
        <w:ind w:firstLine="709"/>
        <w:jc w:val="both"/>
        <w:rPr>
          <w:i/>
        </w:rPr>
      </w:pPr>
    </w:p>
    <w:p w:rsidR="005417CC" w:rsidRPr="00BF6569" w:rsidRDefault="005417CC" w:rsidP="005417CC">
      <w:pPr>
        <w:ind w:firstLine="709"/>
        <w:jc w:val="both"/>
        <w:rPr>
          <w:i/>
        </w:rPr>
      </w:pPr>
      <w:r w:rsidRPr="00BF6569">
        <w:rPr>
          <w:i/>
        </w:rPr>
        <w:t>На конференции предлагается обсудить следующие проблемы:</w:t>
      </w:r>
    </w:p>
    <w:p w:rsidR="005417CC" w:rsidRPr="00BF6569" w:rsidRDefault="00022739" w:rsidP="00022739">
      <w:pPr>
        <w:ind w:firstLine="709"/>
        <w:jc w:val="both"/>
      </w:pPr>
      <w:r>
        <w:t xml:space="preserve">- </w:t>
      </w:r>
      <w:r w:rsidR="005417CC" w:rsidRPr="00BF6569">
        <w:t xml:space="preserve">идейные предшественники </w:t>
      </w:r>
      <w:proofErr w:type="spellStart"/>
      <w:r w:rsidR="005417CC" w:rsidRPr="00BF6569">
        <w:t>евразийства</w:t>
      </w:r>
      <w:proofErr w:type="spellEnd"/>
      <w:r w:rsidR="005417CC" w:rsidRPr="00BF6569">
        <w:t xml:space="preserve"> в российской и мировой общественно-политической мысли;</w:t>
      </w:r>
    </w:p>
    <w:p w:rsidR="005417CC" w:rsidRPr="00BF6569" w:rsidRDefault="00022739" w:rsidP="00022739">
      <w:pPr>
        <w:ind w:firstLine="709"/>
        <w:jc w:val="both"/>
      </w:pPr>
      <w:r>
        <w:t xml:space="preserve">- </w:t>
      </w:r>
      <w:r w:rsidR="005417CC" w:rsidRPr="00BF6569">
        <w:t>евразийское мировоззрение как форма научно-философского самосознания России;</w:t>
      </w:r>
    </w:p>
    <w:p w:rsidR="00430F11" w:rsidRPr="00BF6569" w:rsidRDefault="00022739" w:rsidP="00022739">
      <w:pPr>
        <w:ind w:firstLine="709"/>
        <w:jc w:val="both"/>
      </w:pPr>
      <w:r>
        <w:t xml:space="preserve">- </w:t>
      </w:r>
      <w:r w:rsidR="00430F11" w:rsidRPr="00BF6569">
        <w:t>к 100-летию образования СССР: совместимы ли социалистическая и евразийская идеи?</w:t>
      </w:r>
    </w:p>
    <w:p w:rsidR="005417CC" w:rsidRPr="00BF6569" w:rsidRDefault="00022739" w:rsidP="00022739">
      <w:pPr>
        <w:ind w:firstLine="709"/>
        <w:jc w:val="both"/>
      </w:pPr>
      <w:r>
        <w:t xml:space="preserve">- </w:t>
      </w:r>
      <w:proofErr w:type="spellStart"/>
      <w:r w:rsidR="005417CC" w:rsidRPr="00BF6569">
        <w:t>евразийство</w:t>
      </w:r>
      <w:proofErr w:type="spellEnd"/>
      <w:r w:rsidR="005417CC" w:rsidRPr="00BF6569">
        <w:t xml:space="preserve"> как система идей и как объективный </w:t>
      </w:r>
      <w:proofErr w:type="spellStart"/>
      <w:r w:rsidR="005417CC" w:rsidRPr="00BF6569">
        <w:t>социокультурный</w:t>
      </w:r>
      <w:proofErr w:type="spellEnd"/>
      <w:r w:rsidR="005417CC" w:rsidRPr="00BF6569">
        <w:t xml:space="preserve"> тип;</w:t>
      </w:r>
    </w:p>
    <w:p w:rsidR="005417CC" w:rsidRPr="00BF6569" w:rsidRDefault="00022739" w:rsidP="00022739">
      <w:pPr>
        <w:ind w:firstLine="709"/>
        <w:jc w:val="both"/>
      </w:pPr>
      <w:r>
        <w:t xml:space="preserve">- </w:t>
      </w:r>
      <w:r w:rsidR="00430F11" w:rsidRPr="00BF6569">
        <w:t xml:space="preserve">евразийское пространство: географические, политические и </w:t>
      </w:r>
      <w:proofErr w:type="spellStart"/>
      <w:r w:rsidR="00430F11" w:rsidRPr="00BF6569">
        <w:t>социокультурные</w:t>
      </w:r>
      <w:proofErr w:type="spellEnd"/>
      <w:r w:rsidR="00430F11" w:rsidRPr="00BF6569">
        <w:t xml:space="preserve"> границы;</w:t>
      </w:r>
    </w:p>
    <w:p w:rsidR="00430F11" w:rsidRPr="00BF6569" w:rsidRDefault="00022739" w:rsidP="00022739">
      <w:pPr>
        <w:ind w:firstLine="709"/>
        <w:jc w:val="both"/>
      </w:pPr>
      <w:r>
        <w:t xml:space="preserve">- </w:t>
      </w:r>
      <w:r w:rsidR="00430F11" w:rsidRPr="00BF6569">
        <w:t xml:space="preserve">место Сибири и Алтая в евразийском геополитическом и </w:t>
      </w:r>
      <w:proofErr w:type="spellStart"/>
      <w:r w:rsidR="00430F11" w:rsidRPr="00BF6569">
        <w:t>социокультурном</w:t>
      </w:r>
      <w:proofErr w:type="spellEnd"/>
      <w:r w:rsidR="00430F11" w:rsidRPr="00BF6569">
        <w:t xml:space="preserve"> </w:t>
      </w:r>
      <w:r w:rsidR="00AC4947" w:rsidRPr="00BF6569">
        <w:t xml:space="preserve">пространстве; </w:t>
      </w:r>
    </w:p>
    <w:p w:rsidR="00430F11" w:rsidRPr="00BF6569" w:rsidRDefault="00022739" w:rsidP="00022739">
      <w:pPr>
        <w:ind w:firstLine="709"/>
        <w:jc w:val="both"/>
      </w:pPr>
      <w:r>
        <w:t xml:space="preserve">- </w:t>
      </w:r>
      <w:r w:rsidR="00430F11" w:rsidRPr="00BF6569">
        <w:t>культуры и этносы Евразии в исторической ретроспективе и перспективе;</w:t>
      </w:r>
    </w:p>
    <w:p w:rsidR="005417CC" w:rsidRPr="00BF6569" w:rsidRDefault="00022739" w:rsidP="00022739">
      <w:pPr>
        <w:ind w:firstLine="709"/>
        <w:jc w:val="both"/>
      </w:pPr>
      <w:r>
        <w:t xml:space="preserve">- </w:t>
      </w:r>
      <w:r w:rsidR="00AC4947" w:rsidRPr="00BF6569">
        <w:t xml:space="preserve">институциональные механизмы трансформации евразийского </w:t>
      </w:r>
      <w:proofErr w:type="spellStart"/>
      <w:r w:rsidR="00AC4947" w:rsidRPr="00BF6569">
        <w:t>социокультурного</w:t>
      </w:r>
      <w:proofErr w:type="spellEnd"/>
      <w:r w:rsidR="00AC4947" w:rsidRPr="00BF6569">
        <w:t xml:space="preserve"> пространства;</w:t>
      </w:r>
    </w:p>
    <w:p w:rsidR="005417CC" w:rsidRPr="00BF6569" w:rsidRDefault="00022739" w:rsidP="00022739">
      <w:pPr>
        <w:ind w:firstLine="709"/>
        <w:jc w:val="both"/>
      </w:pPr>
      <w:r>
        <w:t xml:space="preserve">- </w:t>
      </w:r>
      <w:r w:rsidR="005417CC" w:rsidRPr="00BF6569">
        <w:t>исторические судьбы и своеобразие искусства народов Евразии.</w:t>
      </w:r>
    </w:p>
    <w:p w:rsidR="005417CC" w:rsidRPr="00BF6569" w:rsidRDefault="005417CC" w:rsidP="005417CC">
      <w:pPr>
        <w:ind w:firstLine="709"/>
        <w:jc w:val="both"/>
      </w:pPr>
      <w:r w:rsidRPr="00BF6569">
        <w:lastRenderedPageBreak/>
        <w:t xml:space="preserve">Основная работа конференции пройдет на базе Алтайского государственного университета. Пленарное заседание пройдет </w:t>
      </w:r>
      <w:r w:rsidR="00210DEE" w:rsidRPr="00BF6569">
        <w:t>23</w:t>
      </w:r>
      <w:r w:rsidRPr="00BF6569">
        <w:t xml:space="preserve"> июня, работа секций </w:t>
      </w:r>
      <w:r w:rsidR="00E50A36" w:rsidRPr="00BF6569">
        <w:t xml:space="preserve">– </w:t>
      </w:r>
      <w:r w:rsidR="00210DEE" w:rsidRPr="00BF6569">
        <w:t>24</w:t>
      </w:r>
      <w:r w:rsidRPr="00BF6569">
        <w:t xml:space="preserve"> июня. </w:t>
      </w:r>
    </w:p>
    <w:p w:rsidR="005417CC" w:rsidRPr="00BF6569" w:rsidRDefault="005417CC" w:rsidP="005417CC">
      <w:pPr>
        <w:ind w:firstLine="709"/>
        <w:jc w:val="both"/>
        <w:rPr>
          <w:u w:val="single"/>
        </w:rPr>
      </w:pPr>
    </w:p>
    <w:p w:rsidR="005417CC" w:rsidRPr="00BF6569" w:rsidRDefault="005417CC" w:rsidP="005417CC">
      <w:pPr>
        <w:ind w:firstLine="709"/>
        <w:jc w:val="both"/>
        <w:rPr>
          <w:b/>
        </w:rPr>
      </w:pPr>
      <w:r w:rsidRPr="00BF6569">
        <w:rPr>
          <w:b/>
        </w:rPr>
        <w:t>Организационные вопросы</w:t>
      </w:r>
    </w:p>
    <w:p w:rsidR="00A12750" w:rsidRPr="00BF6569" w:rsidRDefault="005417CC" w:rsidP="00A12750">
      <w:pPr>
        <w:ind w:left="709"/>
        <w:jc w:val="both"/>
      </w:pPr>
      <w:r w:rsidRPr="00BF6569">
        <w:t xml:space="preserve">Для участия в конференции необходимо направить в оргкомитет конференции: а) заявку; б) текст доклада в электронном варианте (объем текста </w:t>
      </w:r>
      <w:r w:rsidRPr="00BF6569">
        <w:rPr>
          <w:b/>
        </w:rPr>
        <w:t>не более 4-5 страниц</w:t>
      </w:r>
      <w:r w:rsidR="00A12750" w:rsidRPr="00BF6569">
        <w:rPr>
          <w:b/>
        </w:rPr>
        <w:t xml:space="preserve"> </w:t>
      </w:r>
      <w:r w:rsidR="00A12750" w:rsidRPr="00BF6569">
        <w:t>формата</w:t>
      </w:r>
      <w:proofErr w:type="gramStart"/>
      <w:r w:rsidR="00A12750" w:rsidRPr="00BF6569">
        <w:t xml:space="preserve"> А</w:t>
      </w:r>
      <w:proofErr w:type="gramEnd"/>
      <w:r w:rsidR="00A12750" w:rsidRPr="00BF6569">
        <w:t xml:space="preserve"> 4</w:t>
      </w:r>
      <w:r w:rsidRPr="00BF6569">
        <w:t xml:space="preserve">, </w:t>
      </w:r>
      <w:r w:rsidR="00A12750" w:rsidRPr="00BF6569">
        <w:t xml:space="preserve">шрифт – </w:t>
      </w:r>
      <w:r w:rsidRPr="00BF6569">
        <w:t xml:space="preserve">14 кегль, интервал </w:t>
      </w:r>
      <w:r w:rsidR="00A12750" w:rsidRPr="00BF6569">
        <w:t xml:space="preserve">– </w:t>
      </w:r>
      <w:r w:rsidRPr="00BF6569">
        <w:t xml:space="preserve">1,5, шрифт </w:t>
      </w:r>
      <w:r w:rsidRPr="00BF6569">
        <w:rPr>
          <w:lang w:val="en-US"/>
        </w:rPr>
        <w:t>Times</w:t>
      </w:r>
      <w:r w:rsidRPr="00BF6569">
        <w:t xml:space="preserve"> </w:t>
      </w:r>
      <w:r w:rsidRPr="00BF6569">
        <w:rPr>
          <w:lang w:val="en-US"/>
        </w:rPr>
        <w:t>New</w:t>
      </w:r>
      <w:r w:rsidRPr="00BF6569">
        <w:t xml:space="preserve"> </w:t>
      </w:r>
      <w:r w:rsidRPr="00BF6569">
        <w:rPr>
          <w:lang w:val="en-US"/>
        </w:rPr>
        <w:t>Roman</w:t>
      </w:r>
      <w:r w:rsidRPr="00BF6569">
        <w:t xml:space="preserve">, сноски в конце доклада, в порядке цитирования. </w:t>
      </w:r>
    </w:p>
    <w:p w:rsidR="005417CC" w:rsidRPr="00BF6569" w:rsidRDefault="005417CC" w:rsidP="007E4A46">
      <w:pPr>
        <w:pStyle w:val="a6"/>
        <w:ind w:left="1494"/>
        <w:jc w:val="both"/>
        <w:rPr>
          <w:b/>
        </w:rPr>
      </w:pPr>
      <w:r w:rsidRPr="00BF6569">
        <w:t xml:space="preserve">Срок приема заявок и тезисов докладов </w:t>
      </w:r>
      <w:r w:rsidRPr="00BF6569">
        <w:rPr>
          <w:b/>
          <w:i/>
        </w:rPr>
        <w:t xml:space="preserve">до </w:t>
      </w:r>
      <w:r w:rsidR="00AC4947" w:rsidRPr="00BF6569">
        <w:rPr>
          <w:b/>
          <w:i/>
        </w:rPr>
        <w:t>1 июня</w:t>
      </w:r>
      <w:r w:rsidRPr="00BF6569">
        <w:rPr>
          <w:b/>
          <w:i/>
        </w:rPr>
        <w:t xml:space="preserve"> 202</w:t>
      </w:r>
      <w:r w:rsidR="00210DEE" w:rsidRPr="00BF6569">
        <w:rPr>
          <w:b/>
          <w:i/>
        </w:rPr>
        <w:t>2</w:t>
      </w:r>
      <w:r w:rsidRPr="00BF6569">
        <w:rPr>
          <w:b/>
          <w:i/>
        </w:rPr>
        <w:t xml:space="preserve"> г</w:t>
      </w:r>
      <w:r w:rsidRPr="00BF6569">
        <w:rPr>
          <w:b/>
        </w:rPr>
        <w:t>.</w:t>
      </w:r>
    </w:p>
    <w:p w:rsidR="005417CC" w:rsidRPr="00BF6569" w:rsidRDefault="005417CC" w:rsidP="005417CC">
      <w:pPr>
        <w:ind w:firstLine="709"/>
        <w:jc w:val="both"/>
      </w:pPr>
    </w:p>
    <w:p w:rsidR="005417CC" w:rsidRPr="00BF6569" w:rsidRDefault="005417CC" w:rsidP="005417CC">
      <w:pPr>
        <w:ind w:firstLine="709"/>
        <w:jc w:val="both"/>
      </w:pPr>
      <w:r w:rsidRPr="00BF6569">
        <w:t>Участники конференции самостоятельно оплачивают дорогу, питание и проживание в Барнауле. Оргкомитет обеспечивает бронирование номеров в гостинице. По итогам конференции будет издан сборник</w:t>
      </w:r>
      <w:r w:rsidR="00730AD1" w:rsidRPr="00BF6569">
        <w:t xml:space="preserve"> материалов</w:t>
      </w:r>
      <w:r w:rsidRPr="00BF6569">
        <w:t>. Сборник включен в издания РИНЦ. Получение печатного сборника материалов (при необходимости) оплачивается авторами дополнительно.</w:t>
      </w:r>
    </w:p>
    <w:p w:rsidR="005417CC" w:rsidRPr="00BF6569" w:rsidRDefault="005417CC" w:rsidP="005417CC">
      <w:pPr>
        <w:ind w:firstLine="709"/>
        <w:jc w:val="both"/>
        <w:rPr>
          <w:b/>
        </w:rPr>
      </w:pPr>
      <w:proofErr w:type="spellStart"/>
      <w:r w:rsidRPr="00BF6569">
        <w:t>Оргвзнос</w:t>
      </w:r>
      <w:proofErr w:type="spellEnd"/>
      <w:r w:rsidRPr="00BF6569">
        <w:t xml:space="preserve"> за очное участие в конференции составляет 500 рублей. </w:t>
      </w:r>
      <w:proofErr w:type="spellStart"/>
      <w:r w:rsidRPr="00BF6569">
        <w:t>Оргвзнос</w:t>
      </w:r>
      <w:proofErr w:type="spellEnd"/>
      <w:r w:rsidRPr="00BF6569">
        <w:t xml:space="preserve"> за заочное участие в конференции составляет 300 рублей (</w:t>
      </w:r>
      <w:r w:rsidR="00820DB6">
        <w:t xml:space="preserve">оплата публикации; </w:t>
      </w:r>
      <w:r w:rsidR="00730AD1" w:rsidRPr="00BF6569">
        <w:t xml:space="preserve">эта сумма </w:t>
      </w:r>
      <w:r w:rsidRPr="00BF6569">
        <w:t>перечисляется на специальный счет после принятия материала к публикации).</w:t>
      </w:r>
      <w:r w:rsidR="00820DB6">
        <w:t xml:space="preserve"> </w:t>
      </w:r>
      <w:r w:rsidRPr="00BF6569">
        <w:t xml:space="preserve">Убедительно просим уведомить оргкомитет о своем участии в работе конференции и о дате приезда </w:t>
      </w:r>
      <w:r w:rsidRPr="00BF6569">
        <w:rPr>
          <w:b/>
          <w:i/>
        </w:rPr>
        <w:t xml:space="preserve">до </w:t>
      </w:r>
      <w:r w:rsidR="004204C9" w:rsidRPr="00BF6569">
        <w:rPr>
          <w:b/>
          <w:i/>
        </w:rPr>
        <w:t>5</w:t>
      </w:r>
      <w:r w:rsidRPr="00BF6569">
        <w:rPr>
          <w:b/>
          <w:i/>
        </w:rPr>
        <w:t xml:space="preserve"> июня 202</w:t>
      </w:r>
      <w:r w:rsidR="00210DEE" w:rsidRPr="00BF6569">
        <w:rPr>
          <w:b/>
          <w:i/>
        </w:rPr>
        <w:t>2</w:t>
      </w:r>
      <w:r w:rsidRPr="00BF6569">
        <w:rPr>
          <w:b/>
          <w:i/>
        </w:rPr>
        <w:t xml:space="preserve"> г</w:t>
      </w:r>
      <w:r w:rsidRPr="00BF6569">
        <w:rPr>
          <w:b/>
        </w:rPr>
        <w:t>.</w:t>
      </w:r>
    </w:p>
    <w:p w:rsidR="005417CC" w:rsidRPr="00BF6569" w:rsidRDefault="005417CC" w:rsidP="005417CC">
      <w:pPr>
        <w:ind w:firstLine="709"/>
      </w:pPr>
    </w:p>
    <w:p w:rsidR="005417CC" w:rsidRPr="00BF6569" w:rsidRDefault="005417CC" w:rsidP="005417CC">
      <w:pPr>
        <w:jc w:val="both"/>
      </w:pPr>
      <w:r w:rsidRPr="00BF6569">
        <w:rPr>
          <w:b/>
        </w:rPr>
        <w:t>Адрес оргкомитета</w:t>
      </w:r>
      <w:r w:rsidRPr="00BF6569">
        <w:t xml:space="preserve">: </w:t>
      </w:r>
      <w:smartTag w:uri="urn:schemas-microsoft-com:office:smarttags" w:element="metricconverter">
        <w:smartTagPr>
          <w:attr w:name="ProductID" w:val="656049, г"/>
        </w:smartTagPr>
        <w:r w:rsidRPr="00BF6569">
          <w:t>656049, г</w:t>
        </w:r>
      </w:smartTag>
      <w:r w:rsidRPr="00BF6569">
        <w:t>. Барнаул, ул. Димитрова 66, Алтайский государственный университет, Институт</w:t>
      </w:r>
      <w:r w:rsidR="00210DEE" w:rsidRPr="00BF6569">
        <w:t xml:space="preserve"> гуманитарных наук</w:t>
      </w:r>
      <w:r w:rsidRPr="00BF6569">
        <w:t>, кафедра</w:t>
      </w:r>
      <w:r w:rsidR="00210DEE" w:rsidRPr="00BF6569">
        <w:t xml:space="preserve"> философии и</w:t>
      </w:r>
      <w:r w:rsidRPr="00BF6569">
        <w:t xml:space="preserve"> политологии. </w:t>
      </w:r>
      <w:r w:rsidRPr="00BF6569">
        <w:rPr>
          <w:i/>
        </w:rPr>
        <w:t>Тел.:</w:t>
      </w:r>
      <w:r w:rsidRPr="00BF6569">
        <w:t xml:space="preserve"> 8-(3852)-29-66-25. </w:t>
      </w:r>
      <w:r w:rsidRPr="00BF6569">
        <w:rPr>
          <w:i/>
          <w:lang w:val="en-US"/>
        </w:rPr>
        <w:t>E</w:t>
      </w:r>
      <w:r w:rsidRPr="00BF6569">
        <w:rPr>
          <w:i/>
        </w:rPr>
        <w:t>-</w:t>
      </w:r>
      <w:r w:rsidRPr="00BF6569">
        <w:rPr>
          <w:i/>
          <w:lang w:val="en-US"/>
        </w:rPr>
        <w:t>mail</w:t>
      </w:r>
      <w:r w:rsidRPr="00BF6569">
        <w:t xml:space="preserve">: </w:t>
      </w:r>
      <w:hyperlink r:id="rId5" w:history="1">
        <w:r w:rsidRPr="00BF6569">
          <w:rPr>
            <w:rStyle w:val="a3"/>
            <w:color w:val="auto"/>
            <w:u w:val="none"/>
          </w:rPr>
          <w:t>evrazijstvo18@mail.ru</w:t>
        </w:r>
      </w:hyperlink>
    </w:p>
    <w:p w:rsidR="005417CC" w:rsidRPr="00BF6569" w:rsidRDefault="005417CC" w:rsidP="005417CC">
      <w:pPr>
        <w:jc w:val="both"/>
        <w:rPr>
          <w:i/>
        </w:rPr>
      </w:pPr>
    </w:p>
    <w:p w:rsidR="005417CC" w:rsidRPr="00BF6569" w:rsidRDefault="005417CC" w:rsidP="005417CC">
      <w:pPr>
        <w:jc w:val="both"/>
      </w:pPr>
      <w:r w:rsidRPr="00BF6569">
        <w:rPr>
          <w:b/>
        </w:rPr>
        <w:t>Технический секретарь конференции</w:t>
      </w:r>
      <w:r w:rsidRPr="00BF6569">
        <w:t xml:space="preserve"> –</w:t>
      </w:r>
      <w:r w:rsidR="00873774" w:rsidRPr="00BF6569">
        <w:t xml:space="preserve"> </w:t>
      </w:r>
      <w:r w:rsidR="00210DEE" w:rsidRPr="00BF6569">
        <w:t>Елизавета Эдуардовна</w:t>
      </w:r>
      <w:r w:rsidRPr="00BF6569">
        <w:t xml:space="preserve"> </w:t>
      </w:r>
      <w:proofErr w:type="spellStart"/>
      <w:r w:rsidR="00717E8E" w:rsidRPr="00BF6569">
        <w:t>Тюпенкова</w:t>
      </w:r>
      <w:proofErr w:type="spellEnd"/>
      <w:r w:rsidR="00717E8E" w:rsidRPr="00BF6569">
        <w:t>.</w:t>
      </w:r>
      <w:r w:rsidR="00717E8E" w:rsidRPr="00BF6569">
        <w:rPr>
          <w:i/>
        </w:rPr>
        <w:t xml:space="preserve"> </w:t>
      </w:r>
      <w:r w:rsidRPr="00BF6569">
        <w:rPr>
          <w:i/>
        </w:rPr>
        <w:t>Тел.</w:t>
      </w:r>
      <w:r w:rsidRPr="00BF6569">
        <w:t xml:space="preserve">: </w:t>
      </w:r>
      <w:r w:rsidR="00430F11" w:rsidRPr="00BF6569">
        <w:t>8</w:t>
      </w:r>
      <w:r w:rsidR="00AC4947" w:rsidRPr="00BF6569">
        <w:t>-</w:t>
      </w:r>
      <w:r w:rsidR="00430F11" w:rsidRPr="00BF6569">
        <w:t>923</w:t>
      </w:r>
      <w:r w:rsidR="00AC4947" w:rsidRPr="00BF6569">
        <w:t>-</w:t>
      </w:r>
      <w:r w:rsidR="00430F11" w:rsidRPr="00BF6569">
        <w:t>794</w:t>
      </w:r>
      <w:r w:rsidR="00AC4947" w:rsidRPr="00BF6569">
        <w:t>-</w:t>
      </w:r>
      <w:r w:rsidR="00430F11" w:rsidRPr="00BF6569">
        <w:t>45</w:t>
      </w:r>
      <w:r w:rsidR="00AC4947" w:rsidRPr="00BF6569">
        <w:t>-</w:t>
      </w:r>
      <w:r w:rsidR="00430F11" w:rsidRPr="00BF6569">
        <w:t>05</w:t>
      </w:r>
    </w:p>
    <w:p w:rsidR="005417CC" w:rsidRPr="00BF6569" w:rsidRDefault="005417CC" w:rsidP="005417CC">
      <w:pPr>
        <w:ind w:right="741" w:firstLine="709"/>
        <w:jc w:val="center"/>
        <w:rPr>
          <w:b/>
        </w:rPr>
      </w:pPr>
    </w:p>
    <w:p w:rsidR="005417CC" w:rsidRPr="00BF6569" w:rsidRDefault="005417CC" w:rsidP="005417CC">
      <w:pPr>
        <w:ind w:right="741" w:firstLine="709"/>
        <w:jc w:val="center"/>
        <w:rPr>
          <w:b/>
        </w:rPr>
      </w:pPr>
    </w:p>
    <w:p w:rsidR="005417CC" w:rsidRPr="00BF6569" w:rsidRDefault="005417CC" w:rsidP="005417CC">
      <w:pPr>
        <w:ind w:right="741" w:firstLine="709"/>
        <w:jc w:val="center"/>
        <w:rPr>
          <w:b/>
        </w:rPr>
      </w:pPr>
      <w:r w:rsidRPr="00BF6569">
        <w:rPr>
          <w:b/>
        </w:rPr>
        <w:t>ФОРМА ЗАЯВКИ</w:t>
      </w:r>
    </w:p>
    <w:p w:rsidR="005417CC" w:rsidRPr="00BF6569" w:rsidRDefault="005417CC" w:rsidP="005417CC">
      <w:pPr>
        <w:ind w:right="741" w:firstLine="709"/>
        <w:jc w:val="center"/>
        <w:rPr>
          <w:b/>
        </w:rPr>
      </w:pPr>
      <w:r w:rsidRPr="00BF6569">
        <w:rPr>
          <w:b/>
        </w:rPr>
        <w:t>(Заявка заполняется каждым участником конференции, включая соавторов)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8"/>
        <w:gridCol w:w="4583"/>
      </w:tblGrid>
      <w:tr w:rsidR="005417CC" w:rsidRPr="00BF6569" w:rsidTr="004204C9">
        <w:tc>
          <w:tcPr>
            <w:tcW w:w="4988" w:type="dxa"/>
          </w:tcPr>
          <w:p w:rsidR="005417CC" w:rsidRPr="00BF6569" w:rsidRDefault="005417CC" w:rsidP="000065F7">
            <w:pPr>
              <w:numPr>
                <w:ilvl w:val="0"/>
                <w:numId w:val="1"/>
              </w:numPr>
            </w:pPr>
            <w:r w:rsidRPr="00BF6569">
              <w:t>Фамилия, имя, отчество</w:t>
            </w:r>
          </w:p>
        </w:tc>
        <w:tc>
          <w:tcPr>
            <w:tcW w:w="4583" w:type="dxa"/>
          </w:tcPr>
          <w:p w:rsidR="005417CC" w:rsidRPr="00BF6569" w:rsidRDefault="005417CC" w:rsidP="000065F7"/>
        </w:tc>
      </w:tr>
      <w:tr w:rsidR="005417CC" w:rsidRPr="00BF6569" w:rsidTr="004204C9">
        <w:tc>
          <w:tcPr>
            <w:tcW w:w="4988" w:type="dxa"/>
          </w:tcPr>
          <w:p w:rsidR="005417CC" w:rsidRPr="00BF6569" w:rsidRDefault="005417CC" w:rsidP="000065F7">
            <w:pPr>
              <w:numPr>
                <w:ilvl w:val="0"/>
                <w:numId w:val="1"/>
              </w:numPr>
            </w:pPr>
            <w:r w:rsidRPr="00BF6569">
              <w:t>Ученая степень</w:t>
            </w:r>
          </w:p>
        </w:tc>
        <w:tc>
          <w:tcPr>
            <w:tcW w:w="4583" w:type="dxa"/>
          </w:tcPr>
          <w:p w:rsidR="005417CC" w:rsidRPr="00BF6569" w:rsidRDefault="005417CC" w:rsidP="000065F7"/>
        </w:tc>
      </w:tr>
      <w:tr w:rsidR="005417CC" w:rsidRPr="00BF6569" w:rsidTr="004204C9">
        <w:tc>
          <w:tcPr>
            <w:tcW w:w="4988" w:type="dxa"/>
          </w:tcPr>
          <w:p w:rsidR="005417CC" w:rsidRPr="00BF6569" w:rsidRDefault="005417CC" w:rsidP="000065F7">
            <w:pPr>
              <w:numPr>
                <w:ilvl w:val="0"/>
                <w:numId w:val="1"/>
              </w:numPr>
            </w:pPr>
            <w:r w:rsidRPr="00BF6569">
              <w:t>Ученое звание</w:t>
            </w:r>
          </w:p>
        </w:tc>
        <w:tc>
          <w:tcPr>
            <w:tcW w:w="4583" w:type="dxa"/>
          </w:tcPr>
          <w:p w:rsidR="005417CC" w:rsidRPr="00BF6569" w:rsidRDefault="005417CC" w:rsidP="000065F7"/>
        </w:tc>
      </w:tr>
      <w:tr w:rsidR="005417CC" w:rsidRPr="00BF6569" w:rsidTr="004204C9">
        <w:tc>
          <w:tcPr>
            <w:tcW w:w="4988" w:type="dxa"/>
          </w:tcPr>
          <w:p w:rsidR="005417CC" w:rsidRPr="00BF6569" w:rsidRDefault="005417CC" w:rsidP="00717E8E">
            <w:pPr>
              <w:numPr>
                <w:ilvl w:val="0"/>
                <w:numId w:val="1"/>
              </w:numPr>
            </w:pPr>
            <w:r w:rsidRPr="00BF6569">
              <w:t xml:space="preserve">Название организации </w:t>
            </w:r>
            <w:r w:rsidR="00717E8E" w:rsidRPr="00BF6569">
              <w:t>–</w:t>
            </w:r>
            <w:r w:rsidRPr="00BF6569">
              <w:t xml:space="preserve"> основного места работы, факультета, кафедры</w:t>
            </w:r>
          </w:p>
        </w:tc>
        <w:tc>
          <w:tcPr>
            <w:tcW w:w="4583" w:type="dxa"/>
          </w:tcPr>
          <w:p w:rsidR="005417CC" w:rsidRPr="00BF6569" w:rsidRDefault="005417CC" w:rsidP="000065F7"/>
        </w:tc>
      </w:tr>
      <w:tr w:rsidR="005417CC" w:rsidRPr="00BF6569" w:rsidTr="004204C9">
        <w:tc>
          <w:tcPr>
            <w:tcW w:w="4988" w:type="dxa"/>
          </w:tcPr>
          <w:p w:rsidR="005417CC" w:rsidRPr="00BF6569" w:rsidRDefault="005417CC" w:rsidP="000065F7">
            <w:pPr>
              <w:numPr>
                <w:ilvl w:val="0"/>
                <w:numId w:val="1"/>
              </w:numPr>
            </w:pPr>
            <w:r w:rsidRPr="00BF6569">
              <w:t>Должность</w:t>
            </w:r>
          </w:p>
        </w:tc>
        <w:tc>
          <w:tcPr>
            <w:tcW w:w="4583" w:type="dxa"/>
          </w:tcPr>
          <w:p w:rsidR="005417CC" w:rsidRPr="00BF6569" w:rsidRDefault="005417CC" w:rsidP="000065F7"/>
        </w:tc>
      </w:tr>
      <w:tr w:rsidR="004204C9" w:rsidRPr="00BF6569" w:rsidTr="004204C9">
        <w:tc>
          <w:tcPr>
            <w:tcW w:w="4988" w:type="dxa"/>
          </w:tcPr>
          <w:p w:rsidR="004204C9" w:rsidRPr="00BF6569" w:rsidRDefault="004204C9" w:rsidP="000065F7">
            <w:pPr>
              <w:numPr>
                <w:ilvl w:val="0"/>
                <w:numId w:val="1"/>
              </w:numPr>
            </w:pPr>
            <w:r w:rsidRPr="00BF6569">
              <w:t>Название секции</w:t>
            </w:r>
          </w:p>
        </w:tc>
        <w:tc>
          <w:tcPr>
            <w:tcW w:w="4583" w:type="dxa"/>
          </w:tcPr>
          <w:p w:rsidR="004204C9" w:rsidRPr="00BF6569" w:rsidRDefault="004204C9" w:rsidP="000065F7"/>
        </w:tc>
      </w:tr>
      <w:tr w:rsidR="005417CC" w:rsidRPr="00BF6569" w:rsidTr="004204C9">
        <w:tc>
          <w:tcPr>
            <w:tcW w:w="4988" w:type="dxa"/>
          </w:tcPr>
          <w:p w:rsidR="005417CC" w:rsidRPr="00BF6569" w:rsidRDefault="005417CC" w:rsidP="000065F7">
            <w:pPr>
              <w:numPr>
                <w:ilvl w:val="0"/>
                <w:numId w:val="1"/>
              </w:numPr>
            </w:pPr>
            <w:r w:rsidRPr="00BF6569">
              <w:t>Тема доклада</w:t>
            </w:r>
          </w:p>
        </w:tc>
        <w:tc>
          <w:tcPr>
            <w:tcW w:w="4583" w:type="dxa"/>
          </w:tcPr>
          <w:p w:rsidR="005417CC" w:rsidRPr="00BF6569" w:rsidRDefault="005417CC" w:rsidP="000065F7"/>
        </w:tc>
      </w:tr>
      <w:tr w:rsidR="005417CC" w:rsidRPr="00BF6569" w:rsidTr="004204C9">
        <w:tc>
          <w:tcPr>
            <w:tcW w:w="4988" w:type="dxa"/>
          </w:tcPr>
          <w:p w:rsidR="005417CC" w:rsidRPr="00BF6569" w:rsidRDefault="005417CC" w:rsidP="000065F7">
            <w:pPr>
              <w:numPr>
                <w:ilvl w:val="0"/>
                <w:numId w:val="1"/>
              </w:numPr>
            </w:pPr>
            <w:r w:rsidRPr="00BF6569">
              <w:t>Адрес места жительства</w:t>
            </w:r>
          </w:p>
        </w:tc>
        <w:tc>
          <w:tcPr>
            <w:tcW w:w="4583" w:type="dxa"/>
          </w:tcPr>
          <w:p w:rsidR="005417CC" w:rsidRPr="00BF6569" w:rsidRDefault="005417CC" w:rsidP="000065F7"/>
        </w:tc>
      </w:tr>
      <w:tr w:rsidR="005417CC" w:rsidRPr="00BF6569" w:rsidTr="004204C9">
        <w:tc>
          <w:tcPr>
            <w:tcW w:w="4988" w:type="dxa"/>
          </w:tcPr>
          <w:p w:rsidR="005417CC" w:rsidRPr="00BF6569" w:rsidRDefault="005417CC" w:rsidP="000065F7">
            <w:pPr>
              <w:numPr>
                <w:ilvl w:val="0"/>
                <w:numId w:val="1"/>
              </w:numPr>
            </w:pPr>
            <w:r w:rsidRPr="00BF6569">
              <w:t>Контактный телефон</w:t>
            </w:r>
          </w:p>
        </w:tc>
        <w:tc>
          <w:tcPr>
            <w:tcW w:w="4583" w:type="dxa"/>
          </w:tcPr>
          <w:p w:rsidR="005417CC" w:rsidRPr="00BF6569" w:rsidRDefault="005417CC" w:rsidP="000065F7"/>
        </w:tc>
      </w:tr>
      <w:tr w:rsidR="005417CC" w:rsidRPr="00BF6569" w:rsidTr="004204C9">
        <w:tc>
          <w:tcPr>
            <w:tcW w:w="4988" w:type="dxa"/>
          </w:tcPr>
          <w:p w:rsidR="005417CC" w:rsidRPr="00BF6569" w:rsidRDefault="005417CC" w:rsidP="000065F7">
            <w:pPr>
              <w:numPr>
                <w:ilvl w:val="0"/>
                <w:numId w:val="1"/>
              </w:numPr>
            </w:pPr>
            <w:r w:rsidRPr="00BF6569">
              <w:t>Электронный адрес</w:t>
            </w:r>
          </w:p>
        </w:tc>
        <w:tc>
          <w:tcPr>
            <w:tcW w:w="4583" w:type="dxa"/>
          </w:tcPr>
          <w:p w:rsidR="005417CC" w:rsidRPr="00BF6569" w:rsidRDefault="005417CC" w:rsidP="000065F7"/>
        </w:tc>
      </w:tr>
      <w:tr w:rsidR="005417CC" w:rsidRPr="00BF6569" w:rsidTr="004204C9">
        <w:tc>
          <w:tcPr>
            <w:tcW w:w="4988" w:type="dxa"/>
          </w:tcPr>
          <w:p w:rsidR="005417CC" w:rsidRPr="00BF6569" w:rsidRDefault="005417CC" w:rsidP="000065F7">
            <w:pPr>
              <w:numPr>
                <w:ilvl w:val="0"/>
                <w:numId w:val="1"/>
              </w:numPr>
            </w:pPr>
            <w:r w:rsidRPr="00BF6569">
              <w:t>Форма участия (очная/заочная)</w:t>
            </w:r>
          </w:p>
        </w:tc>
        <w:tc>
          <w:tcPr>
            <w:tcW w:w="4583" w:type="dxa"/>
          </w:tcPr>
          <w:p w:rsidR="005417CC" w:rsidRPr="00BF6569" w:rsidRDefault="005417CC" w:rsidP="000065F7"/>
        </w:tc>
      </w:tr>
      <w:tr w:rsidR="005417CC" w:rsidRPr="00BF6569" w:rsidTr="004204C9">
        <w:tc>
          <w:tcPr>
            <w:tcW w:w="4988" w:type="dxa"/>
          </w:tcPr>
          <w:p w:rsidR="005417CC" w:rsidRPr="00BF6569" w:rsidRDefault="005417CC" w:rsidP="000065F7">
            <w:pPr>
              <w:numPr>
                <w:ilvl w:val="0"/>
                <w:numId w:val="1"/>
              </w:numPr>
            </w:pPr>
            <w:r w:rsidRPr="00BF6569">
              <w:t>Необходимость в бронировании гостиницы</w:t>
            </w:r>
          </w:p>
        </w:tc>
        <w:tc>
          <w:tcPr>
            <w:tcW w:w="4583" w:type="dxa"/>
          </w:tcPr>
          <w:p w:rsidR="005417CC" w:rsidRPr="00BF6569" w:rsidRDefault="005417CC" w:rsidP="000065F7"/>
        </w:tc>
      </w:tr>
    </w:tbl>
    <w:p w:rsidR="005417CC" w:rsidRPr="00BF6569" w:rsidRDefault="005417CC" w:rsidP="005417CC">
      <w:pPr>
        <w:ind w:firstLine="709"/>
        <w:rPr>
          <w:b/>
        </w:rPr>
      </w:pPr>
    </w:p>
    <w:p w:rsidR="00873774" w:rsidRPr="00BF6569" w:rsidRDefault="00873774" w:rsidP="005417CC">
      <w:pPr>
        <w:jc w:val="center"/>
        <w:rPr>
          <w:b/>
        </w:rPr>
      </w:pPr>
    </w:p>
    <w:p w:rsidR="005417CC" w:rsidRPr="00BF6569" w:rsidRDefault="005417CC" w:rsidP="005417CC">
      <w:pPr>
        <w:jc w:val="center"/>
        <w:rPr>
          <w:b/>
        </w:rPr>
      </w:pPr>
      <w:r w:rsidRPr="00BF6569">
        <w:rPr>
          <w:b/>
        </w:rPr>
        <w:t>Оргкомитет конференции</w:t>
      </w:r>
    </w:p>
    <w:p w:rsidR="005417CC" w:rsidRPr="00BF6569" w:rsidRDefault="005417CC" w:rsidP="005417CC">
      <w:pPr>
        <w:jc w:val="center"/>
        <w:rPr>
          <w:b/>
        </w:rPr>
      </w:pPr>
    </w:p>
    <w:p w:rsidR="005417CC" w:rsidRPr="00BF6569" w:rsidRDefault="005417CC" w:rsidP="005417CC">
      <w:pPr>
        <w:jc w:val="both"/>
      </w:pPr>
      <w:r w:rsidRPr="00BF6569">
        <w:t xml:space="preserve">Председатель </w:t>
      </w:r>
      <w:r w:rsidR="00717E8E" w:rsidRPr="00BF6569">
        <w:t>о</w:t>
      </w:r>
      <w:r w:rsidRPr="00BF6569">
        <w:t xml:space="preserve">ргкомитета: </w:t>
      </w:r>
    </w:p>
    <w:p w:rsidR="005417CC" w:rsidRPr="00BF6569" w:rsidRDefault="005417CC" w:rsidP="005417CC">
      <w:pPr>
        <w:jc w:val="both"/>
      </w:pPr>
      <w:r w:rsidRPr="00BF6569">
        <w:rPr>
          <w:b/>
          <w:i/>
        </w:rPr>
        <w:t>Широкова М.А.</w:t>
      </w:r>
      <w:r w:rsidRPr="00BF6569">
        <w:t xml:space="preserve"> – профессор кафедры</w:t>
      </w:r>
      <w:r w:rsidR="005F3CE8" w:rsidRPr="00BF6569">
        <w:t xml:space="preserve"> философии и</w:t>
      </w:r>
      <w:r w:rsidRPr="00BF6569">
        <w:t xml:space="preserve"> политологии </w:t>
      </w:r>
      <w:proofErr w:type="spellStart"/>
      <w:r w:rsidRPr="00BF6569">
        <w:t>АлтГУ</w:t>
      </w:r>
      <w:proofErr w:type="spellEnd"/>
    </w:p>
    <w:p w:rsidR="005417CC" w:rsidRPr="00BF6569" w:rsidRDefault="005417CC" w:rsidP="005417CC">
      <w:pPr>
        <w:jc w:val="both"/>
        <w:rPr>
          <w:b/>
        </w:rPr>
      </w:pPr>
    </w:p>
    <w:p w:rsidR="005417CC" w:rsidRPr="00BF6569" w:rsidRDefault="005417CC" w:rsidP="005417CC">
      <w:pPr>
        <w:jc w:val="both"/>
      </w:pPr>
      <w:r w:rsidRPr="00BF6569">
        <w:t xml:space="preserve">Члены </w:t>
      </w:r>
      <w:proofErr w:type="spellStart"/>
      <w:r w:rsidR="00717E8E" w:rsidRPr="00BF6569">
        <w:t>о</w:t>
      </w:r>
      <w:r w:rsidRPr="00BF6569">
        <w:t>ркомитета</w:t>
      </w:r>
      <w:proofErr w:type="spellEnd"/>
      <w:r w:rsidRPr="00BF6569">
        <w:t>:</w:t>
      </w:r>
    </w:p>
    <w:p w:rsidR="005F3CE8" w:rsidRPr="00BF6569" w:rsidRDefault="005F3CE8" w:rsidP="005F3CE8">
      <w:pPr>
        <w:jc w:val="both"/>
      </w:pPr>
      <w:r w:rsidRPr="00BF6569">
        <w:rPr>
          <w:b/>
          <w:i/>
        </w:rPr>
        <w:t>Иванов А.В</w:t>
      </w:r>
      <w:r w:rsidRPr="00BF6569">
        <w:rPr>
          <w:b/>
        </w:rPr>
        <w:t>.</w:t>
      </w:r>
      <w:r w:rsidRPr="00BF6569">
        <w:t xml:space="preserve"> – профессор, директор Центра гуманитарного образования АГАУ</w:t>
      </w:r>
      <w:r w:rsidR="00790114" w:rsidRPr="00BF6569">
        <w:t>;</w:t>
      </w:r>
    </w:p>
    <w:p w:rsidR="005417CC" w:rsidRPr="00BF6569" w:rsidRDefault="005417CC" w:rsidP="005417CC">
      <w:pPr>
        <w:jc w:val="both"/>
      </w:pPr>
      <w:r w:rsidRPr="00BF6569">
        <w:rPr>
          <w:b/>
          <w:i/>
        </w:rPr>
        <w:t>Попков Ю.В</w:t>
      </w:r>
      <w:r w:rsidRPr="00BF6569">
        <w:rPr>
          <w:b/>
        </w:rPr>
        <w:t>.</w:t>
      </w:r>
      <w:r w:rsidR="00790114" w:rsidRPr="00BF6569">
        <w:rPr>
          <w:b/>
        </w:rPr>
        <w:t xml:space="preserve"> –</w:t>
      </w:r>
      <w:r w:rsidRPr="00BF6569">
        <w:t xml:space="preserve"> профессор, главный научный сотрудник Института философии и права СО РАН</w:t>
      </w:r>
      <w:r w:rsidR="00790114" w:rsidRPr="00BF6569">
        <w:t>;</w:t>
      </w:r>
      <w:r w:rsidRPr="00BF6569">
        <w:t xml:space="preserve"> </w:t>
      </w:r>
    </w:p>
    <w:p w:rsidR="005417CC" w:rsidRPr="00BF6569" w:rsidRDefault="005417CC" w:rsidP="005417CC">
      <w:pPr>
        <w:jc w:val="both"/>
        <w:rPr>
          <w:b/>
        </w:rPr>
      </w:pPr>
      <w:r w:rsidRPr="00BF6569">
        <w:rPr>
          <w:b/>
          <w:i/>
        </w:rPr>
        <w:t>Тишкин А.А.</w:t>
      </w:r>
      <w:r w:rsidRPr="00BF6569">
        <w:rPr>
          <w:b/>
        </w:rPr>
        <w:t xml:space="preserve"> – </w:t>
      </w:r>
      <w:r w:rsidRPr="00BF6569">
        <w:t>профессор</w:t>
      </w:r>
      <w:r w:rsidRPr="00BF6569">
        <w:rPr>
          <w:b/>
        </w:rPr>
        <w:t xml:space="preserve">, </w:t>
      </w:r>
      <w:r w:rsidRPr="00BF6569">
        <w:t xml:space="preserve">зав. кафедрой археологии, этнографии и </w:t>
      </w:r>
      <w:proofErr w:type="spellStart"/>
      <w:r w:rsidRPr="00BF6569">
        <w:t>музеологии</w:t>
      </w:r>
      <w:proofErr w:type="spellEnd"/>
      <w:r w:rsidRPr="00BF6569">
        <w:t xml:space="preserve"> </w:t>
      </w:r>
      <w:proofErr w:type="spellStart"/>
      <w:r w:rsidRPr="00BF6569">
        <w:t>АлтГУ</w:t>
      </w:r>
      <w:proofErr w:type="spellEnd"/>
      <w:r w:rsidR="00790114" w:rsidRPr="00BF6569">
        <w:t>;</w:t>
      </w:r>
    </w:p>
    <w:p w:rsidR="005417CC" w:rsidRPr="00BF6569" w:rsidRDefault="005417CC" w:rsidP="005417CC">
      <w:pPr>
        <w:jc w:val="both"/>
      </w:pPr>
      <w:proofErr w:type="spellStart"/>
      <w:r w:rsidRPr="00BF6569">
        <w:rPr>
          <w:b/>
          <w:i/>
        </w:rPr>
        <w:t>Шашкова</w:t>
      </w:r>
      <w:proofErr w:type="spellEnd"/>
      <w:r w:rsidRPr="00BF6569">
        <w:rPr>
          <w:b/>
          <w:i/>
        </w:rPr>
        <w:t xml:space="preserve"> Я.Ю</w:t>
      </w:r>
      <w:r w:rsidRPr="00BF6569">
        <w:rPr>
          <w:b/>
        </w:rPr>
        <w:t xml:space="preserve">. – </w:t>
      </w:r>
      <w:r w:rsidRPr="00BF6569">
        <w:t xml:space="preserve">профессор </w:t>
      </w:r>
      <w:r w:rsidR="005F3CE8" w:rsidRPr="00BF6569">
        <w:t>кафедры философии и</w:t>
      </w:r>
      <w:r w:rsidRPr="00BF6569">
        <w:t xml:space="preserve"> политологии </w:t>
      </w:r>
      <w:proofErr w:type="spellStart"/>
      <w:r w:rsidRPr="00BF6569">
        <w:t>АлтГУ</w:t>
      </w:r>
      <w:proofErr w:type="spellEnd"/>
      <w:r w:rsidR="00790114" w:rsidRPr="00BF6569">
        <w:t>;</w:t>
      </w:r>
    </w:p>
    <w:p w:rsidR="005417CC" w:rsidRPr="00BF6569" w:rsidRDefault="005417CC" w:rsidP="005417CC">
      <w:pPr>
        <w:jc w:val="both"/>
      </w:pPr>
      <w:proofErr w:type="spellStart"/>
      <w:r w:rsidRPr="00BF6569">
        <w:rPr>
          <w:b/>
          <w:i/>
        </w:rPr>
        <w:t>Шишин</w:t>
      </w:r>
      <w:proofErr w:type="spellEnd"/>
      <w:r w:rsidRPr="00BF6569">
        <w:rPr>
          <w:b/>
          <w:i/>
        </w:rPr>
        <w:t xml:space="preserve"> М.Ю</w:t>
      </w:r>
      <w:r w:rsidRPr="00BF6569">
        <w:rPr>
          <w:b/>
        </w:rPr>
        <w:t>.</w:t>
      </w:r>
      <w:r w:rsidRPr="00BF6569">
        <w:t xml:space="preserve"> – профессор, академик Российской академии художеств; директор института комплексных исследований Большого Алтая </w:t>
      </w:r>
      <w:proofErr w:type="spellStart"/>
      <w:r w:rsidRPr="00BF6569">
        <w:t>АлтГТУ</w:t>
      </w:r>
      <w:proofErr w:type="spellEnd"/>
      <w:r w:rsidRPr="00BF6569">
        <w:t>;</w:t>
      </w:r>
    </w:p>
    <w:p w:rsidR="005417CC" w:rsidRPr="00BF6569" w:rsidRDefault="005417CC" w:rsidP="005417CC">
      <w:pPr>
        <w:jc w:val="both"/>
      </w:pPr>
      <w:r w:rsidRPr="00BF6569">
        <w:rPr>
          <w:b/>
          <w:i/>
        </w:rPr>
        <w:t>Артамонова Т.А</w:t>
      </w:r>
      <w:r w:rsidRPr="00BF6569">
        <w:rPr>
          <w:i/>
        </w:rPr>
        <w:t>.</w:t>
      </w:r>
      <w:r w:rsidRPr="00BF6569">
        <w:t xml:space="preserve">  – доцент кафедры </w:t>
      </w:r>
      <w:r w:rsidR="005F3CE8" w:rsidRPr="00BF6569">
        <w:t>гуманитарных дисциплин</w:t>
      </w:r>
      <w:r w:rsidRPr="00BF6569">
        <w:t xml:space="preserve"> АГАУ</w:t>
      </w:r>
      <w:r w:rsidR="00873774" w:rsidRPr="00BF6569">
        <w:t>;</w:t>
      </w:r>
    </w:p>
    <w:p w:rsidR="005417CC" w:rsidRPr="00BF6569" w:rsidRDefault="005417CC" w:rsidP="005417CC">
      <w:pPr>
        <w:jc w:val="both"/>
      </w:pPr>
      <w:r w:rsidRPr="00BF6569">
        <w:rPr>
          <w:b/>
          <w:i/>
        </w:rPr>
        <w:t>Асеева Т.А</w:t>
      </w:r>
      <w:r w:rsidRPr="00BF6569">
        <w:rPr>
          <w:b/>
        </w:rPr>
        <w:t xml:space="preserve">. </w:t>
      </w:r>
      <w:r w:rsidRPr="00BF6569">
        <w:t>– доцент кафедры</w:t>
      </w:r>
      <w:r w:rsidR="00E71204">
        <w:t xml:space="preserve"> философии и</w:t>
      </w:r>
      <w:r w:rsidRPr="00BF6569">
        <w:t xml:space="preserve"> политологии </w:t>
      </w:r>
      <w:proofErr w:type="spellStart"/>
      <w:r w:rsidRPr="00BF6569">
        <w:t>АлтГУ</w:t>
      </w:r>
      <w:proofErr w:type="spellEnd"/>
      <w:r w:rsidR="00873774" w:rsidRPr="00BF6569">
        <w:t>;</w:t>
      </w:r>
    </w:p>
    <w:p w:rsidR="005417CC" w:rsidRPr="00BF6569" w:rsidRDefault="00210DEE" w:rsidP="005417CC">
      <w:pPr>
        <w:jc w:val="both"/>
      </w:pPr>
      <w:proofErr w:type="spellStart"/>
      <w:r w:rsidRPr="00BF6569">
        <w:rPr>
          <w:b/>
          <w:i/>
        </w:rPr>
        <w:t>Тюпенкова</w:t>
      </w:r>
      <w:proofErr w:type="spellEnd"/>
      <w:r w:rsidRPr="00BF6569">
        <w:rPr>
          <w:b/>
          <w:i/>
        </w:rPr>
        <w:t xml:space="preserve"> Е.Э.</w:t>
      </w:r>
      <w:r w:rsidR="005417CC" w:rsidRPr="00BF6569">
        <w:rPr>
          <w:b/>
        </w:rPr>
        <w:t xml:space="preserve"> – </w:t>
      </w:r>
      <w:r w:rsidR="005417CC" w:rsidRPr="00BF6569">
        <w:t>магистрант кафедры</w:t>
      </w:r>
      <w:r w:rsidR="00E71204">
        <w:t xml:space="preserve"> философии и</w:t>
      </w:r>
      <w:r w:rsidR="005417CC" w:rsidRPr="00BF6569">
        <w:t xml:space="preserve"> политологии</w:t>
      </w:r>
      <w:r w:rsidR="00E71204">
        <w:t xml:space="preserve"> </w:t>
      </w:r>
      <w:proofErr w:type="spellStart"/>
      <w:r w:rsidR="00E71204">
        <w:t>АлтГУ</w:t>
      </w:r>
      <w:proofErr w:type="spellEnd"/>
      <w:r w:rsidR="005417CC" w:rsidRPr="00BF6569">
        <w:t>,</w:t>
      </w:r>
      <w:r w:rsidR="005417CC" w:rsidRPr="00BF6569">
        <w:rPr>
          <w:b/>
        </w:rPr>
        <w:t xml:space="preserve"> </w:t>
      </w:r>
      <w:r w:rsidR="005417CC" w:rsidRPr="00BF6569">
        <w:t>технический секретарь конференции</w:t>
      </w:r>
    </w:p>
    <w:p w:rsidR="005417CC" w:rsidRPr="00BF6569" w:rsidRDefault="005417CC" w:rsidP="005417CC"/>
    <w:p w:rsidR="00BF6569" w:rsidRPr="00BF6569" w:rsidRDefault="00BF6569" w:rsidP="00BF6569">
      <w:pPr>
        <w:pStyle w:val="a4"/>
        <w:spacing w:before="60" w:after="60"/>
        <w:jc w:val="center"/>
        <w:rPr>
          <w:b/>
        </w:rPr>
      </w:pPr>
      <w:r w:rsidRPr="00BF6569">
        <w:rPr>
          <w:b/>
        </w:rPr>
        <w:t>ОБРАЗЕЦ ОФОРМЛЕНИЯ СТАТЬИ</w:t>
      </w:r>
    </w:p>
    <w:p w:rsidR="00BF6569" w:rsidRDefault="00BF6569" w:rsidP="00BF6569">
      <w:pPr>
        <w:ind w:firstLine="709"/>
        <w:jc w:val="center"/>
        <w:rPr>
          <w:b/>
        </w:rPr>
      </w:pPr>
      <w:r w:rsidRPr="00BF6569">
        <w:rPr>
          <w:b/>
        </w:rPr>
        <w:t>Последовательность обязательных элементов</w:t>
      </w:r>
    </w:p>
    <w:p w:rsidR="00BF6569" w:rsidRPr="00BF6569" w:rsidRDefault="00BF6569" w:rsidP="00BF6569">
      <w:pPr>
        <w:ind w:firstLine="709"/>
        <w:jc w:val="center"/>
        <w:rPr>
          <w:b/>
        </w:rPr>
      </w:pPr>
      <w:r w:rsidRPr="00BF6569">
        <w:rPr>
          <w:b/>
        </w:rPr>
        <w:t>издательского оформления статей</w:t>
      </w:r>
    </w:p>
    <w:p w:rsidR="00BF6569" w:rsidRPr="00BF6569" w:rsidRDefault="00BF6569" w:rsidP="00BF6569">
      <w:pPr>
        <w:ind w:firstLine="709"/>
        <w:jc w:val="both"/>
      </w:pPr>
    </w:p>
    <w:p w:rsidR="00BF6569" w:rsidRPr="00BF6569" w:rsidRDefault="00BF6569" w:rsidP="00BF6569">
      <w:pPr>
        <w:pStyle w:val="a6"/>
        <w:numPr>
          <w:ilvl w:val="0"/>
          <w:numId w:val="5"/>
        </w:numPr>
        <w:jc w:val="both"/>
      </w:pPr>
      <w:r w:rsidRPr="00BF6569">
        <w:t xml:space="preserve">Индекс Универсальной десятичной классификации (УДК) помещают в начале статьи на отдельной строке слева </w:t>
      </w:r>
    </w:p>
    <w:p w:rsidR="00BF6569" w:rsidRPr="00BF6569" w:rsidRDefault="00BF6569" w:rsidP="00BF6569">
      <w:pPr>
        <w:pStyle w:val="a6"/>
        <w:numPr>
          <w:ilvl w:val="0"/>
          <w:numId w:val="5"/>
        </w:numPr>
        <w:jc w:val="both"/>
      </w:pPr>
      <w:r w:rsidRPr="00BF6569">
        <w:t>Заглавие статьи</w:t>
      </w:r>
    </w:p>
    <w:p w:rsidR="00BF6569" w:rsidRPr="00BF6569" w:rsidRDefault="00BF6569" w:rsidP="00BF6569">
      <w:pPr>
        <w:pStyle w:val="a6"/>
        <w:ind w:left="1069"/>
        <w:jc w:val="both"/>
      </w:pPr>
      <w:proofErr w:type="gramStart"/>
      <w:r w:rsidRPr="00BF6569">
        <w:t>Первое слово заглавия статьи, как правило, приводят с прописной буквы, остальные слова – со строчной (кроме собственных имён, общепринятых аббревиатур и т. п.).</w:t>
      </w:r>
      <w:proofErr w:type="gramEnd"/>
      <w:r w:rsidRPr="00BF6569">
        <w:t xml:space="preserve"> В конце заглавия статьи точку не ставят. </w:t>
      </w:r>
    </w:p>
    <w:p w:rsidR="00BF6569" w:rsidRPr="00BF6569" w:rsidRDefault="00BF6569" w:rsidP="00BF6569">
      <w:pPr>
        <w:pStyle w:val="a6"/>
        <w:numPr>
          <w:ilvl w:val="0"/>
          <w:numId w:val="5"/>
        </w:numPr>
        <w:jc w:val="both"/>
      </w:pPr>
      <w:r w:rsidRPr="00BF6569">
        <w:t xml:space="preserve">Сведения об авторе (авторах) содержат: </w:t>
      </w:r>
    </w:p>
    <w:p w:rsidR="00BF6569" w:rsidRPr="00BF6569" w:rsidRDefault="00BF6569" w:rsidP="00BF6569">
      <w:pPr>
        <w:jc w:val="both"/>
      </w:pPr>
      <w:r w:rsidRPr="00BF6569">
        <w:t xml:space="preserve">– имя, отчество, фамилию автора (полностью); </w:t>
      </w:r>
    </w:p>
    <w:p w:rsidR="00BF6569" w:rsidRPr="00BF6569" w:rsidRDefault="00BF6569" w:rsidP="00BF6569">
      <w:pPr>
        <w:jc w:val="both"/>
      </w:pPr>
      <w:r w:rsidRPr="00BF6569">
        <w:t>– наименование организации (учреждения), её подразделения, где работает или учится автор (без обозначения организационно-правовой формы юридического лица;</w:t>
      </w:r>
    </w:p>
    <w:p w:rsidR="00BF6569" w:rsidRPr="00BF6569" w:rsidRDefault="00BF6569" w:rsidP="00BF6569">
      <w:pPr>
        <w:jc w:val="both"/>
      </w:pPr>
      <w:r w:rsidRPr="00BF6569">
        <w:t xml:space="preserve">– адрес организации (учреждения), её подразделения, где работает или учится автор (город и страна); </w:t>
      </w:r>
    </w:p>
    <w:p w:rsidR="00BF6569" w:rsidRDefault="00BF6569" w:rsidP="00BF6569">
      <w:pPr>
        <w:jc w:val="both"/>
      </w:pPr>
      <w:r w:rsidRPr="00BF6569">
        <w:t>– электронный адрес автора (</w:t>
      </w:r>
      <w:proofErr w:type="spellStart"/>
      <w:r w:rsidRPr="00BF6569">
        <w:t>e-mail</w:t>
      </w:r>
      <w:proofErr w:type="spellEnd"/>
      <w:r w:rsidRPr="00BF6569">
        <w:t xml:space="preserve">); </w:t>
      </w:r>
    </w:p>
    <w:p w:rsidR="00820DB6" w:rsidRDefault="00820DB6" w:rsidP="00BF6569">
      <w:pPr>
        <w:pStyle w:val="a6"/>
        <w:numPr>
          <w:ilvl w:val="0"/>
          <w:numId w:val="5"/>
        </w:numPr>
        <w:jc w:val="both"/>
      </w:pPr>
      <w:r w:rsidRPr="00BF6569">
        <w:t>Аннотация (резюме) объемом до 100 слов</w:t>
      </w:r>
      <w:r>
        <w:t>.</w:t>
      </w:r>
    </w:p>
    <w:p w:rsidR="00820DB6" w:rsidRDefault="00820DB6" w:rsidP="00BF6569">
      <w:pPr>
        <w:pStyle w:val="a6"/>
        <w:numPr>
          <w:ilvl w:val="0"/>
          <w:numId w:val="5"/>
        </w:numPr>
        <w:jc w:val="both"/>
      </w:pPr>
      <w:r w:rsidRPr="00BF6569">
        <w:t xml:space="preserve">Ключевые </w:t>
      </w:r>
      <w:r>
        <w:t>слова (словосочетания) 5–7 слов.</w:t>
      </w:r>
    </w:p>
    <w:p w:rsidR="00BF6569" w:rsidRPr="00BF6569" w:rsidRDefault="00BF6569" w:rsidP="00BF6569">
      <w:pPr>
        <w:pStyle w:val="a6"/>
        <w:numPr>
          <w:ilvl w:val="0"/>
          <w:numId w:val="5"/>
        </w:numPr>
        <w:jc w:val="both"/>
      </w:pPr>
      <w:proofErr w:type="spellStart"/>
      <w:proofErr w:type="gramStart"/>
      <w:r w:rsidRPr="00BF6569">
        <w:t>C</w:t>
      </w:r>
      <w:proofErr w:type="gramEnd"/>
      <w:r w:rsidRPr="00BF6569">
        <w:t>ведения</w:t>
      </w:r>
      <w:proofErr w:type="spellEnd"/>
      <w:r w:rsidRPr="00BF6569">
        <w:t xml:space="preserve"> об авторе (авторах) </w:t>
      </w:r>
      <w:r w:rsidRPr="00BF6569">
        <w:rPr>
          <w:b/>
        </w:rPr>
        <w:t>повторяют на английском языке после заглавия статьи на английском языке</w:t>
      </w:r>
      <w:r w:rsidRPr="00BF6569">
        <w:t xml:space="preserve">. </w:t>
      </w:r>
      <w:proofErr w:type="gramStart"/>
      <w:r w:rsidRPr="00BF6569">
        <w:t>Имя и фамилию автора (авторов) приводят в транслитерированной форме на латинице полностью, отчество сокращают до одной буквы (в отдельных случаях, обусловленных особенностями транслитерации, – до двух.</w:t>
      </w:r>
      <w:proofErr w:type="gramEnd"/>
    </w:p>
    <w:p w:rsidR="00BF6569" w:rsidRPr="00BF6569" w:rsidRDefault="00BF6569" w:rsidP="00BF6569">
      <w:pPr>
        <w:pStyle w:val="a6"/>
        <w:numPr>
          <w:ilvl w:val="0"/>
          <w:numId w:val="5"/>
        </w:numPr>
        <w:jc w:val="both"/>
      </w:pPr>
      <w:r w:rsidRPr="00BF6569">
        <w:t xml:space="preserve">Аннотация (резюме) </w:t>
      </w:r>
      <w:r w:rsidR="00820DB6">
        <w:t>(на английском языке).</w:t>
      </w:r>
    </w:p>
    <w:p w:rsidR="00BF6569" w:rsidRPr="00BF6569" w:rsidRDefault="00BF6569" w:rsidP="00FF5062">
      <w:pPr>
        <w:pStyle w:val="a6"/>
        <w:numPr>
          <w:ilvl w:val="0"/>
          <w:numId w:val="5"/>
        </w:numPr>
        <w:ind w:left="924" w:hanging="357"/>
        <w:jc w:val="both"/>
      </w:pPr>
      <w:r w:rsidRPr="00BF6569">
        <w:t xml:space="preserve"> Ключевые </w:t>
      </w:r>
      <w:r w:rsidR="00820DB6">
        <w:t>слова (словосочетания) (на английском языке)</w:t>
      </w:r>
      <w:r w:rsidRPr="00BF6569">
        <w:t xml:space="preserve"> </w:t>
      </w:r>
    </w:p>
    <w:p w:rsidR="00BF6569" w:rsidRPr="00BF6569" w:rsidRDefault="00BF6569" w:rsidP="00BF6569">
      <w:pPr>
        <w:pStyle w:val="a6"/>
        <w:numPr>
          <w:ilvl w:val="0"/>
          <w:numId w:val="5"/>
        </w:numPr>
        <w:jc w:val="both"/>
      </w:pPr>
      <w:r w:rsidRPr="00BF6569">
        <w:t xml:space="preserve">После ключевых слов, если это необходимо, приводят </w:t>
      </w:r>
      <w:r w:rsidRPr="00BF6569">
        <w:rPr>
          <w:b/>
        </w:rPr>
        <w:t>слова благодарности</w:t>
      </w:r>
      <w:r w:rsidRPr="00BF6569">
        <w:t xml:space="preserve"> организациям (учреждениям), научным руководителям и другим лицам, оказавшим помощь в подготовке статьи, сведения о грантах, финансировании подготовки и публикации статьи, проектах, научно-исследовательских работах, в рамках или по результатам которых опубликована статья. Эти сведения приводят с предшествующим словом «Благодарности». </w:t>
      </w:r>
    </w:p>
    <w:p w:rsidR="00BF6569" w:rsidRPr="00BF6569" w:rsidRDefault="00BF6569" w:rsidP="00BF6569">
      <w:pPr>
        <w:pStyle w:val="a6"/>
        <w:numPr>
          <w:ilvl w:val="0"/>
          <w:numId w:val="5"/>
        </w:numPr>
        <w:jc w:val="both"/>
      </w:pPr>
      <w:r w:rsidRPr="00BF6569">
        <w:t>Те</w:t>
      </w:r>
      <w:proofErr w:type="gramStart"/>
      <w:r w:rsidRPr="00BF6569">
        <w:t>кст ст</w:t>
      </w:r>
      <w:proofErr w:type="gramEnd"/>
      <w:r w:rsidRPr="00BF6569">
        <w:t>атьи</w:t>
      </w:r>
    </w:p>
    <w:p w:rsidR="00BF6569" w:rsidRPr="00BF6569" w:rsidRDefault="00BF6569" w:rsidP="00BF6569">
      <w:pPr>
        <w:pStyle w:val="a6"/>
        <w:numPr>
          <w:ilvl w:val="0"/>
          <w:numId w:val="5"/>
        </w:numPr>
        <w:jc w:val="both"/>
      </w:pPr>
      <w:r w:rsidRPr="00BF6569">
        <w:t xml:space="preserve">Перечень </w:t>
      </w:r>
      <w:proofErr w:type="spellStart"/>
      <w:r w:rsidRPr="00BF6569">
        <w:t>затекстовых</w:t>
      </w:r>
      <w:proofErr w:type="spellEnd"/>
      <w:r w:rsidRPr="00BF6569">
        <w:t xml:space="preserve"> библиографических ссылок</w:t>
      </w:r>
      <w:r w:rsidR="00820DB6">
        <w:t xml:space="preserve"> </w:t>
      </w:r>
      <w:r w:rsidR="00820DB6" w:rsidRPr="00820DB6">
        <w:rPr>
          <w:b/>
        </w:rPr>
        <w:t>(в порядке цитирования)</w:t>
      </w:r>
    </w:p>
    <w:p w:rsidR="00BF6569" w:rsidRPr="00BF6569" w:rsidRDefault="00BF6569" w:rsidP="00BF6569">
      <w:pPr>
        <w:ind w:firstLine="709"/>
        <w:jc w:val="both"/>
      </w:pPr>
      <w:r w:rsidRPr="00BF6569">
        <w:t xml:space="preserve">Библиографическую запись для перечня </w:t>
      </w:r>
      <w:proofErr w:type="spellStart"/>
      <w:r w:rsidRPr="00BF6569">
        <w:t>затекстовых</w:t>
      </w:r>
      <w:proofErr w:type="spellEnd"/>
      <w:r w:rsidRPr="00BF6569">
        <w:t xml:space="preserve"> библиографических ссылок составляют по ГОСТ </w:t>
      </w:r>
      <w:proofErr w:type="gramStart"/>
      <w:r w:rsidRPr="00BF6569">
        <w:t>Р</w:t>
      </w:r>
      <w:proofErr w:type="gramEnd"/>
      <w:r w:rsidRPr="00BF6569">
        <w:t xml:space="preserve"> 7.0.5. </w:t>
      </w:r>
    </w:p>
    <w:p w:rsidR="00BF6569" w:rsidRPr="00BF6569" w:rsidRDefault="00820DB6" w:rsidP="00BF6569">
      <w:pPr>
        <w:ind w:firstLine="709"/>
        <w:jc w:val="both"/>
      </w:pPr>
      <w:r>
        <w:t xml:space="preserve">Ссылки в тексте оформляются в квадратных скобках, с указанием номера источника в порядке цитирования и номера страницы </w:t>
      </w:r>
      <w:r w:rsidRPr="00820DB6">
        <w:rPr>
          <w:i/>
        </w:rPr>
        <w:t>(</w:t>
      </w:r>
      <w:proofErr w:type="gramStart"/>
      <w:r w:rsidRPr="00820DB6">
        <w:rPr>
          <w:i/>
        </w:rPr>
        <w:t>см</w:t>
      </w:r>
      <w:proofErr w:type="gramEnd"/>
      <w:r w:rsidRPr="00820DB6">
        <w:rPr>
          <w:i/>
        </w:rPr>
        <w:t xml:space="preserve">. </w:t>
      </w:r>
      <w:r>
        <w:rPr>
          <w:i/>
        </w:rPr>
        <w:t>пример</w:t>
      </w:r>
      <w:r w:rsidRPr="00820DB6">
        <w:rPr>
          <w:i/>
        </w:rPr>
        <w:t xml:space="preserve"> оформления)</w:t>
      </w:r>
      <w:r>
        <w:t>.</w:t>
      </w:r>
    </w:p>
    <w:p w:rsidR="00EF7040" w:rsidRDefault="00EF7040" w:rsidP="00BF6569">
      <w:pPr>
        <w:ind w:firstLine="284"/>
      </w:pPr>
    </w:p>
    <w:p w:rsidR="00EF7040" w:rsidRPr="006C2D6D" w:rsidRDefault="00FF5062" w:rsidP="00BF6569">
      <w:pPr>
        <w:ind w:firstLine="284"/>
        <w:rPr>
          <w:sz w:val="28"/>
          <w:szCs w:val="28"/>
        </w:rPr>
      </w:pPr>
      <w:r w:rsidRPr="006C2D6D">
        <w:rPr>
          <w:sz w:val="28"/>
          <w:szCs w:val="28"/>
        </w:rPr>
        <w:t xml:space="preserve">ПРИМЕР ОФОРМЛЕНИЯ </w:t>
      </w:r>
      <w:bookmarkStart w:id="0" w:name="_GoBack"/>
      <w:bookmarkEnd w:id="0"/>
    </w:p>
    <w:p w:rsidR="00FF5062" w:rsidRDefault="00FF5062" w:rsidP="00BF6569">
      <w:pPr>
        <w:ind w:firstLine="284"/>
        <w:rPr>
          <w:highlight w:val="yellow"/>
        </w:rPr>
      </w:pPr>
    </w:p>
    <w:p w:rsidR="00BF6569" w:rsidRPr="006C2D6D" w:rsidRDefault="00BF6569" w:rsidP="00BF6569">
      <w:pPr>
        <w:ind w:firstLine="284"/>
        <w:rPr>
          <w:sz w:val="28"/>
          <w:szCs w:val="28"/>
        </w:rPr>
      </w:pPr>
      <w:r w:rsidRPr="006C2D6D">
        <w:rPr>
          <w:sz w:val="28"/>
          <w:szCs w:val="28"/>
        </w:rPr>
        <w:t xml:space="preserve">УДК </w:t>
      </w:r>
    </w:p>
    <w:p w:rsidR="00BF6569" w:rsidRPr="006C2D6D" w:rsidRDefault="00BF6569" w:rsidP="00BF656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C2D6D">
        <w:rPr>
          <w:b/>
          <w:sz w:val="28"/>
          <w:szCs w:val="28"/>
        </w:rPr>
        <w:t>Евразийская идея и ее современные критики</w:t>
      </w:r>
    </w:p>
    <w:p w:rsidR="00BF6569" w:rsidRPr="006C2D6D" w:rsidRDefault="00BF6569" w:rsidP="00BF6569">
      <w:pPr>
        <w:ind w:firstLine="284"/>
        <w:jc w:val="both"/>
        <w:rPr>
          <w:sz w:val="28"/>
          <w:szCs w:val="28"/>
        </w:rPr>
      </w:pPr>
      <w:r w:rsidRPr="006C2D6D">
        <w:rPr>
          <w:sz w:val="28"/>
          <w:szCs w:val="28"/>
        </w:rPr>
        <w:t>Андрей Владимирович Иванов</w:t>
      </w:r>
      <w:proofErr w:type="gramStart"/>
      <w:r w:rsidRPr="006C2D6D">
        <w:rPr>
          <w:sz w:val="28"/>
          <w:szCs w:val="28"/>
          <w:vertAlign w:val="superscript"/>
        </w:rPr>
        <w:t>1</w:t>
      </w:r>
      <w:proofErr w:type="gramEnd"/>
      <w:r w:rsidRPr="006C2D6D">
        <w:rPr>
          <w:sz w:val="28"/>
          <w:szCs w:val="28"/>
        </w:rPr>
        <w:t>, Ирина Валерьевна Фотиева</w:t>
      </w:r>
      <w:r w:rsidRPr="006C2D6D">
        <w:rPr>
          <w:sz w:val="28"/>
          <w:szCs w:val="28"/>
          <w:vertAlign w:val="superscript"/>
        </w:rPr>
        <w:t xml:space="preserve">2 </w:t>
      </w:r>
    </w:p>
    <w:p w:rsidR="00BF6569" w:rsidRPr="006C2D6D" w:rsidRDefault="00BF6569" w:rsidP="00BF6569">
      <w:pPr>
        <w:ind w:firstLine="284"/>
        <w:contextualSpacing/>
        <w:jc w:val="both"/>
        <w:rPr>
          <w:sz w:val="28"/>
          <w:szCs w:val="28"/>
        </w:rPr>
      </w:pPr>
    </w:p>
    <w:p w:rsidR="00BF6569" w:rsidRPr="006C2D6D" w:rsidRDefault="00BF6569" w:rsidP="00BF6569">
      <w:pPr>
        <w:ind w:firstLine="284"/>
        <w:contextualSpacing/>
        <w:jc w:val="both"/>
        <w:rPr>
          <w:color w:val="000000" w:themeColor="text1"/>
          <w:sz w:val="28"/>
          <w:szCs w:val="28"/>
        </w:rPr>
      </w:pPr>
      <w:r w:rsidRPr="006C2D6D">
        <w:rPr>
          <w:sz w:val="28"/>
          <w:szCs w:val="28"/>
          <w:vertAlign w:val="superscript"/>
        </w:rPr>
        <w:t>1</w:t>
      </w:r>
      <w:r w:rsidRPr="006C2D6D">
        <w:rPr>
          <w:sz w:val="28"/>
          <w:szCs w:val="28"/>
        </w:rPr>
        <w:t xml:space="preserve">Алтайский государственный аграрный университет, Барнаул, Россия. </w:t>
      </w:r>
      <w:hyperlink r:id="rId6" w:history="1">
        <w:r w:rsidRPr="006C2D6D">
          <w:rPr>
            <w:rStyle w:val="a3"/>
            <w:color w:val="000000" w:themeColor="text1"/>
            <w:sz w:val="28"/>
            <w:szCs w:val="28"/>
            <w:u w:val="none"/>
          </w:rPr>
          <w:t>ivanov av58@mail.ru</w:t>
        </w:r>
      </w:hyperlink>
    </w:p>
    <w:p w:rsidR="00BF6569" w:rsidRPr="006C2D6D" w:rsidRDefault="00BF6569" w:rsidP="00590027">
      <w:pPr>
        <w:spacing w:line="360" w:lineRule="auto"/>
        <w:ind w:firstLine="284"/>
        <w:contextualSpacing/>
        <w:rPr>
          <w:i/>
          <w:sz w:val="28"/>
          <w:szCs w:val="28"/>
        </w:rPr>
      </w:pPr>
      <w:r w:rsidRPr="006C2D6D">
        <w:rPr>
          <w:sz w:val="28"/>
          <w:szCs w:val="28"/>
          <w:vertAlign w:val="superscript"/>
        </w:rPr>
        <w:t>2</w:t>
      </w:r>
      <w:r w:rsidRPr="006C2D6D">
        <w:rPr>
          <w:sz w:val="28"/>
          <w:szCs w:val="28"/>
        </w:rPr>
        <w:t>Алтайский государственный университет, Барнаул, Россия. fotieva@bk.ru</w:t>
      </w:r>
    </w:p>
    <w:p w:rsidR="00BF6569" w:rsidRPr="001534B5" w:rsidRDefault="00BF6569" w:rsidP="00BF6569">
      <w:pPr>
        <w:ind w:firstLine="709"/>
        <w:jc w:val="both"/>
        <w:rPr>
          <w:sz w:val="28"/>
          <w:szCs w:val="28"/>
          <w:lang w:val="en-US"/>
        </w:rPr>
      </w:pPr>
      <w:r w:rsidRPr="006C2D6D">
        <w:rPr>
          <w:i/>
          <w:sz w:val="28"/>
          <w:szCs w:val="28"/>
        </w:rPr>
        <w:t>Аннотация</w:t>
      </w:r>
      <w:r w:rsidRPr="006C2D6D">
        <w:rPr>
          <w:b/>
          <w:sz w:val="28"/>
          <w:szCs w:val="28"/>
        </w:rPr>
        <w:t xml:space="preserve"> (</w:t>
      </w:r>
      <w:r w:rsidRPr="006C2D6D">
        <w:rPr>
          <w:sz w:val="28"/>
          <w:szCs w:val="28"/>
        </w:rPr>
        <w:t>до 100 слов).</w:t>
      </w:r>
      <w:r w:rsidR="00C468CA" w:rsidRPr="006C2D6D">
        <w:rPr>
          <w:sz w:val="28"/>
          <w:szCs w:val="28"/>
        </w:rPr>
        <w:t xml:space="preserve"> В статье рассматриваются проблемы… </w:t>
      </w:r>
      <w:r w:rsidR="00C468CA" w:rsidRPr="001534B5">
        <w:rPr>
          <w:sz w:val="28"/>
          <w:szCs w:val="28"/>
          <w:lang w:val="en-US"/>
        </w:rPr>
        <w:t>_____________</w:t>
      </w:r>
      <w:r w:rsidR="006C2D6D" w:rsidRPr="001534B5">
        <w:rPr>
          <w:sz w:val="28"/>
          <w:szCs w:val="28"/>
          <w:lang w:val="en-US"/>
        </w:rPr>
        <w:t>________________________________________________</w:t>
      </w:r>
    </w:p>
    <w:p w:rsidR="00BF6569" w:rsidRPr="001534B5" w:rsidRDefault="00BF6569" w:rsidP="00BF6569">
      <w:pPr>
        <w:spacing w:line="360" w:lineRule="auto"/>
        <w:ind w:firstLine="567"/>
        <w:contextualSpacing/>
        <w:rPr>
          <w:sz w:val="28"/>
          <w:szCs w:val="28"/>
          <w:lang w:val="en-US"/>
        </w:rPr>
      </w:pPr>
      <w:r w:rsidRPr="006C2D6D">
        <w:rPr>
          <w:i/>
          <w:sz w:val="28"/>
          <w:szCs w:val="28"/>
        </w:rPr>
        <w:t>Ключевые</w:t>
      </w:r>
      <w:r w:rsidRPr="001534B5">
        <w:rPr>
          <w:i/>
          <w:sz w:val="28"/>
          <w:szCs w:val="28"/>
          <w:lang w:val="en-US"/>
        </w:rPr>
        <w:t xml:space="preserve"> </w:t>
      </w:r>
      <w:r w:rsidRPr="006C2D6D">
        <w:rPr>
          <w:i/>
          <w:sz w:val="28"/>
          <w:szCs w:val="28"/>
        </w:rPr>
        <w:t>слова</w:t>
      </w:r>
      <w:r w:rsidRPr="001534B5">
        <w:rPr>
          <w:i/>
          <w:sz w:val="28"/>
          <w:szCs w:val="28"/>
          <w:lang w:val="en-US"/>
        </w:rPr>
        <w:t>:</w:t>
      </w:r>
      <w:r w:rsidRPr="001534B5">
        <w:rPr>
          <w:b/>
          <w:sz w:val="28"/>
          <w:szCs w:val="28"/>
          <w:lang w:val="en-US"/>
        </w:rPr>
        <w:t xml:space="preserve"> </w:t>
      </w:r>
      <w:r w:rsidR="00C468CA" w:rsidRPr="001534B5">
        <w:rPr>
          <w:b/>
          <w:sz w:val="28"/>
          <w:szCs w:val="28"/>
          <w:lang w:val="en-US"/>
        </w:rPr>
        <w:t>(</w:t>
      </w:r>
      <w:r w:rsidRPr="001534B5">
        <w:rPr>
          <w:sz w:val="28"/>
          <w:szCs w:val="28"/>
          <w:lang w:val="en-US"/>
        </w:rPr>
        <w:t xml:space="preserve">5–7 </w:t>
      </w:r>
      <w:r w:rsidRPr="006C2D6D">
        <w:rPr>
          <w:sz w:val="28"/>
          <w:szCs w:val="28"/>
        </w:rPr>
        <w:t>слов</w:t>
      </w:r>
      <w:r w:rsidR="00C468CA" w:rsidRPr="001534B5">
        <w:rPr>
          <w:sz w:val="28"/>
          <w:szCs w:val="28"/>
          <w:lang w:val="en-US"/>
        </w:rPr>
        <w:t>)</w:t>
      </w:r>
      <w:r w:rsidRPr="001534B5">
        <w:rPr>
          <w:sz w:val="28"/>
          <w:szCs w:val="28"/>
          <w:lang w:val="en-US"/>
        </w:rPr>
        <w:t>.</w:t>
      </w:r>
      <w:r w:rsidR="00C468CA" w:rsidRPr="001534B5">
        <w:rPr>
          <w:sz w:val="28"/>
          <w:szCs w:val="28"/>
          <w:lang w:val="en-US"/>
        </w:rPr>
        <w:t xml:space="preserve"> _________________________________</w:t>
      </w:r>
    </w:p>
    <w:p w:rsidR="00C468CA" w:rsidRPr="001534B5" w:rsidRDefault="00C468CA" w:rsidP="00590027">
      <w:pPr>
        <w:spacing w:line="360" w:lineRule="auto"/>
        <w:ind w:firstLine="567"/>
        <w:contextualSpacing/>
        <w:jc w:val="center"/>
        <w:rPr>
          <w:rStyle w:val="jlqj4b"/>
          <w:b/>
          <w:sz w:val="28"/>
          <w:szCs w:val="28"/>
          <w:lang w:val="en-US"/>
        </w:rPr>
      </w:pPr>
    </w:p>
    <w:p w:rsidR="00590027" w:rsidRPr="006C2D6D" w:rsidRDefault="00590027" w:rsidP="00590027">
      <w:pPr>
        <w:spacing w:line="360" w:lineRule="auto"/>
        <w:ind w:firstLine="567"/>
        <w:contextualSpacing/>
        <w:jc w:val="center"/>
        <w:rPr>
          <w:rStyle w:val="jlqj4b"/>
          <w:b/>
          <w:sz w:val="28"/>
          <w:szCs w:val="28"/>
          <w:lang w:val="en-US"/>
        </w:rPr>
      </w:pPr>
      <w:r w:rsidRPr="001534B5">
        <w:rPr>
          <w:rStyle w:val="jlqj4b"/>
          <w:b/>
          <w:sz w:val="28"/>
          <w:szCs w:val="28"/>
          <w:lang w:val="en-US"/>
        </w:rPr>
        <w:t>The</w:t>
      </w:r>
      <w:r w:rsidRPr="006C2D6D">
        <w:rPr>
          <w:rStyle w:val="jlqj4b"/>
          <w:b/>
          <w:sz w:val="28"/>
          <w:szCs w:val="28"/>
          <w:lang w:val="en-US"/>
        </w:rPr>
        <w:t xml:space="preserve"> </w:t>
      </w:r>
      <w:r w:rsidRPr="001534B5">
        <w:rPr>
          <w:rStyle w:val="jlqj4b"/>
          <w:b/>
          <w:sz w:val="28"/>
          <w:szCs w:val="28"/>
          <w:lang w:val="en-US"/>
        </w:rPr>
        <w:t>Eurasian</w:t>
      </w:r>
      <w:r w:rsidRPr="006C2D6D">
        <w:rPr>
          <w:rStyle w:val="jlqj4b"/>
          <w:b/>
          <w:sz w:val="28"/>
          <w:szCs w:val="28"/>
          <w:lang w:val="en-US"/>
        </w:rPr>
        <w:t xml:space="preserve"> </w:t>
      </w:r>
      <w:r w:rsidRPr="001534B5">
        <w:rPr>
          <w:rStyle w:val="jlqj4b"/>
          <w:b/>
          <w:sz w:val="28"/>
          <w:szCs w:val="28"/>
          <w:lang w:val="en-US"/>
        </w:rPr>
        <w:t>idea</w:t>
      </w:r>
      <w:r w:rsidRPr="006C2D6D">
        <w:rPr>
          <w:rStyle w:val="jlqj4b"/>
          <w:b/>
          <w:sz w:val="28"/>
          <w:szCs w:val="28"/>
          <w:lang w:val="en-US"/>
        </w:rPr>
        <w:t xml:space="preserve"> </w:t>
      </w:r>
      <w:r w:rsidRPr="001534B5">
        <w:rPr>
          <w:rStyle w:val="jlqj4b"/>
          <w:b/>
          <w:sz w:val="28"/>
          <w:szCs w:val="28"/>
          <w:lang w:val="en-US"/>
        </w:rPr>
        <w:t>and</w:t>
      </w:r>
      <w:r w:rsidRPr="006C2D6D">
        <w:rPr>
          <w:rStyle w:val="jlqj4b"/>
          <w:b/>
          <w:sz w:val="28"/>
          <w:szCs w:val="28"/>
          <w:lang w:val="en-US"/>
        </w:rPr>
        <w:t xml:space="preserve"> </w:t>
      </w:r>
      <w:r w:rsidRPr="001534B5">
        <w:rPr>
          <w:rStyle w:val="jlqj4b"/>
          <w:b/>
          <w:sz w:val="28"/>
          <w:szCs w:val="28"/>
          <w:lang w:val="en-US"/>
        </w:rPr>
        <w:t>its</w:t>
      </w:r>
      <w:r w:rsidRPr="006C2D6D">
        <w:rPr>
          <w:rStyle w:val="jlqj4b"/>
          <w:b/>
          <w:sz w:val="28"/>
          <w:szCs w:val="28"/>
          <w:lang w:val="en-US"/>
        </w:rPr>
        <w:t xml:space="preserve"> </w:t>
      </w:r>
      <w:r w:rsidRPr="001534B5">
        <w:rPr>
          <w:rStyle w:val="jlqj4b"/>
          <w:b/>
          <w:sz w:val="28"/>
          <w:szCs w:val="28"/>
          <w:lang w:val="en-US"/>
        </w:rPr>
        <w:t>contemporary</w:t>
      </w:r>
      <w:r w:rsidRPr="006C2D6D">
        <w:rPr>
          <w:rStyle w:val="jlqj4b"/>
          <w:b/>
          <w:sz w:val="28"/>
          <w:szCs w:val="28"/>
          <w:lang w:val="en-US"/>
        </w:rPr>
        <w:t xml:space="preserve"> </w:t>
      </w:r>
      <w:r w:rsidRPr="001534B5">
        <w:rPr>
          <w:rStyle w:val="jlqj4b"/>
          <w:b/>
          <w:sz w:val="28"/>
          <w:szCs w:val="28"/>
          <w:lang w:val="en-US"/>
        </w:rPr>
        <w:t>critics</w:t>
      </w:r>
    </w:p>
    <w:p w:rsidR="00590027" w:rsidRPr="001534B5" w:rsidRDefault="00590027" w:rsidP="00590027">
      <w:pPr>
        <w:spacing w:line="360" w:lineRule="auto"/>
        <w:ind w:firstLine="567"/>
        <w:contextualSpacing/>
        <w:jc w:val="both"/>
        <w:rPr>
          <w:sz w:val="28"/>
          <w:szCs w:val="28"/>
          <w:vertAlign w:val="superscript"/>
          <w:lang w:val="en-US"/>
        </w:rPr>
      </w:pPr>
      <w:r w:rsidRPr="006C2D6D">
        <w:rPr>
          <w:sz w:val="28"/>
          <w:szCs w:val="28"/>
          <w:lang w:val="en-US"/>
        </w:rPr>
        <w:t>Andrej V. Ivanov</w:t>
      </w:r>
      <w:r w:rsidRPr="006C2D6D">
        <w:rPr>
          <w:sz w:val="28"/>
          <w:szCs w:val="28"/>
          <w:vertAlign w:val="superscript"/>
          <w:lang w:val="en-US"/>
        </w:rPr>
        <w:t>1</w:t>
      </w:r>
      <w:r w:rsidRPr="006C2D6D">
        <w:rPr>
          <w:sz w:val="28"/>
          <w:szCs w:val="28"/>
          <w:lang w:val="en-US"/>
        </w:rPr>
        <w:t>, Irina V. Fotieva</w:t>
      </w:r>
      <w:r w:rsidRPr="006C2D6D">
        <w:rPr>
          <w:sz w:val="28"/>
          <w:szCs w:val="28"/>
          <w:vertAlign w:val="superscript"/>
          <w:lang w:val="en-US"/>
        </w:rPr>
        <w:t>2</w:t>
      </w:r>
    </w:p>
    <w:p w:rsidR="00590027" w:rsidRPr="00BE255E" w:rsidRDefault="00590027" w:rsidP="00590027">
      <w:pPr>
        <w:ind w:firstLine="284"/>
        <w:contextualSpacing/>
        <w:jc w:val="both"/>
        <w:rPr>
          <w:color w:val="000000" w:themeColor="text1"/>
          <w:sz w:val="28"/>
          <w:szCs w:val="28"/>
          <w:lang w:val="en-US"/>
        </w:rPr>
      </w:pPr>
      <w:proofErr w:type="gramStart"/>
      <w:r w:rsidRPr="006C2D6D">
        <w:rPr>
          <w:sz w:val="28"/>
          <w:szCs w:val="28"/>
          <w:vertAlign w:val="superscript"/>
          <w:lang w:val="en-US"/>
        </w:rPr>
        <w:t>1</w:t>
      </w:r>
      <w:r w:rsidRPr="001534B5">
        <w:rPr>
          <w:rStyle w:val="jlqj4b"/>
          <w:sz w:val="28"/>
          <w:szCs w:val="28"/>
          <w:lang w:val="en-US"/>
        </w:rPr>
        <w:t>Altai State Agrarian University,</w:t>
      </w:r>
      <w:r w:rsidRPr="006C2D6D">
        <w:rPr>
          <w:sz w:val="28"/>
          <w:szCs w:val="28"/>
          <w:lang w:val="en-US"/>
        </w:rPr>
        <w:t xml:space="preserve"> </w:t>
      </w:r>
      <w:r w:rsidRPr="006C2D6D">
        <w:rPr>
          <w:bCs/>
          <w:iCs/>
          <w:sz w:val="28"/>
          <w:szCs w:val="28"/>
          <w:lang w:val="en-US" w:eastAsia="ar-SA"/>
        </w:rPr>
        <w:t>Barnaul, Russia</w:t>
      </w:r>
      <w:r w:rsidRPr="006C2D6D">
        <w:rPr>
          <w:sz w:val="28"/>
          <w:szCs w:val="28"/>
          <w:lang w:val="en-US"/>
        </w:rPr>
        <w:t>.</w:t>
      </w:r>
      <w:proofErr w:type="gramEnd"/>
      <w:r w:rsidRPr="006C2D6D">
        <w:rPr>
          <w:sz w:val="28"/>
          <w:szCs w:val="28"/>
          <w:lang w:val="en-US"/>
        </w:rPr>
        <w:t xml:space="preserve"> </w:t>
      </w:r>
      <w:hyperlink r:id="rId7" w:history="1">
        <w:r w:rsidRPr="00BE255E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ivanov av58@mail.ru</w:t>
        </w:r>
      </w:hyperlink>
    </w:p>
    <w:p w:rsidR="00590027" w:rsidRPr="006C2D6D" w:rsidRDefault="00590027" w:rsidP="00590027">
      <w:pPr>
        <w:spacing w:line="360" w:lineRule="auto"/>
        <w:ind w:firstLine="284"/>
        <w:contextualSpacing/>
        <w:rPr>
          <w:i/>
          <w:sz w:val="28"/>
          <w:szCs w:val="28"/>
          <w:lang w:val="en-US"/>
        </w:rPr>
      </w:pPr>
      <w:proofErr w:type="gramStart"/>
      <w:r w:rsidRPr="006C2D6D">
        <w:rPr>
          <w:sz w:val="28"/>
          <w:szCs w:val="28"/>
          <w:vertAlign w:val="superscript"/>
          <w:lang w:val="en-US"/>
        </w:rPr>
        <w:t>2</w:t>
      </w:r>
      <w:r w:rsidRPr="006C2D6D">
        <w:rPr>
          <w:bCs/>
          <w:iCs/>
          <w:sz w:val="28"/>
          <w:szCs w:val="28"/>
          <w:lang w:val="en-US" w:eastAsia="ar-SA"/>
        </w:rPr>
        <w:t>Altay State University, Barnaul, Russia</w:t>
      </w:r>
      <w:r w:rsidRPr="006C2D6D">
        <w:rPr>
          <w:sz w:val="28"/>
          <w:szCs w:val="28"/>
          <w:lang w:val="en-US"/>
        </w:rPr>
        <w:t>.</w:t>
      </w:r>
      <w:proofErr w:type="gramEnd"/>
      <w:r w:rsidRPr="006C2D6D">
        <w:rPr>
          <w:sz w:val="28"/>
          <w:szCs w:val="28"/>
          <w:lang w:val="en-US"/>
        </w:rPr>
        <w:t xml:space="preserve"> fotieva@bk.ru</w:t>
      </w:r>
    </w:p>
    <w:p w:rsidR="00C468CA" w:rsidRPr="006C2D6D" w:rsidRDefault="00C468CA" w:rsidP="00C468CA">
      <w:pPr>
        <w:ind w:firstLine="567"/>
        <w:jc w:val="both"/>
        <w:rPr>
          <w:sz w:val="28"/>
          <w:szCs w:val="28"/>
          <w:lang w:val="en-US"/>
        </w:rPr>
      </w:pPr>
      <w:r w:rsidRPr="006C2D6D">
        <w:rPr>
          <w:i/>
          <w:sz w:val="28"/>
          <w:szCs w:val="28"/>
          <w:lang w:val="en-US"/>
        </w:rPr>
        <w:t>Summary.</w:t>
      </w:r>
      <w:r w:rsidRPr="006C2D6D">
        <w:rPr>
          <w:sz w:val="28"/>
          <w:szCs w:val="28"/>
          <w:lang w:val="en-US"/>
        </w:rPr>
        <w:t>__________________________________</w:t>
      </w:r>
    </w:p>
    <w:p w:rsidR="00C468CA" w:rsidRPr="006C2D6D" w:rsidRDefault="00C468CA" w:rsidP="00C468CA">
      <w:pPr>
        <w:ind w:firstLine="567"/>
        <w:jc w:val="both"/>
        <w:rPr>
          <w:sz w:val="28"/>
          <w:szCs w:val="28"/>
          <w:lang w:val="en-US"/>
        </w:rPr>
      </w:pPr>
      <w:r w:rsidRPr="006C2D6D">
        <w:rPr>
          <w:i/>
          <w:sz w:val="28"/>
          <w:szCs w:val="28"/>
          <w:lang w:val="en-US"/>
        </w:rPr>
        <w:t>Key words</w:t>
      </w:r>
      <w:proofErr w:type="gramStart"/>
      <w:r w:rsidRPr="006C2D6D">
        <w:rPr>
          <w:i/>
          <w:sz w:val="28"/>
          <w:szCs w:val="28"/>
          <w:lang w:val="en-US"/>
        </w:rPr>
        <w:t>:</w:t>
      </w:r>
      <w:r w:rsidRPr="006C2D6D">
        <w:rPr>
          <w:sz w:val="28"/>
          <w:szCs w:val="28"/>
          <w:lang w:val="en-US"/>
        </w:rPr>
        <w:t>_</w:t>
      </w:r>
      <w:proofErr w:type="gramEnd"/>
      <w:r w:rsidRPr="006C2D6D">
        <w:rPr>
          <w:sz w:val="28"/>
          <w:szCs w:val="28"/>
          <w:lang w:val="en-US"/>
        </w:rPr>
        <w:t>__________________________________</w:t>
      </w:r>
    </w:p>
    <w:p w:rsidR="00C468CA" w:rsidRPr="006C2D6D" w:rsidRDefault="00C468CA" w:rsidP="00C468CA">
      <w:pPr>
        <w:ind w:firstLine="567"/>
        <w:jc w:val="both"/>
        <w:rPr>
          <w:rFonts w:ascii="Georgia" w:hAnsi="Georgia"/>
          <w:sz w:val="28"/>
          <w:szCs w:val="28"/>
          <w:lang w:val="en-US"/>
        </w:rPr>
      </w:pPr>
    </w:p>
    <w:p w:rsidR="00C468CA" w:rsidRPr="001534B5" w:rsidRDefault="00C468CA" w:rsidP="00C468CA">
      <w:pPr>
        <w:spacing w:line="360" w:lineRule="auto"/>
        <w:ind w:firstLine="709"/>
        <w:contextualSpacing/>
        <w:rPr>
          <w:sz w:val="28"/>
          <w:szCs w:val="28"/>
          <w:lang w:val="en-US"/>
        </w:rPr>
      </w:pPr>
      <w:r w:rsidRPr="006C2D6D">
        <w:rPr>
          <w:sz w:val="28"/>
          <w:szCs w:val="28"/>
        </w:rPr>
        <w:t>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</w:t>
      </w:r>
      <w:r w:rsidRPr="006C2D6D">
        <w:rPr>
          <w:sz w:val="28"/>
          <w:szCs w:val="28"/>
          <w:lang w:val="en-US"/>
        </w:rPr>
        <w:t xml:space="preserve"> [1, </w:t>
      </w:r>
      <w:r w:rsidRPr="006C2D6D">
        <w:rPr>
          <w:sz w:val="28"/>
          <w:szCs w:val="28"/>
        </w:rPr>
        <w:t>с</w:t>
      </w:r>
      <w:r w:rsidRPr="006C2D6D">
        <w:rPr>
          <w:sz w:val="28"/>
          <w:szCs w:val="28"/>
          <w:lang w:val="en-US"/>
        </w:rPr>
        <w:t>. 235]</w:t>
      </w:r>
      <w:r w:rsidRPr="001534B5">
        <w:rPr>
          <w:sz w:val="28"/>
          <w:szCs w:val="28"/>
          <w:lang w:val="en-US"/>
        </w:rPr>
        <w:t>.</w:t>
      </w:r>
    </w:p>
    <w:p w:rsidR="00590027" w:rsidRPr="006C2D6D" w:rsidRDefault="00590027" w:rsidP="00590027">
      <w:pPr>
        <w:spacing w:line="360" w:lineRule="auto"/>
        <w:ind w:firstLine="567"/>
        <w:contextualSpacing/>
        <w:jc w:val="both"/>
        <w:rPr>
          <w:sz w:val="28"/>
          <w:szCs w:val="28"/>
          <w:lang w:val="en-US"/>
        </w:rPr>
      </w:pPr>
    </w:p>
    <w:p w:rsidR="00BF6569" w:rsidRPr="006C2D6D" w:rsidRDefault="00BF6569" w:rsidP="00BF6569">
      <w:pPr>
        <w:ind w:firstLine="709"/>
        <w:jc w:val="center"/>
        <w:rPr>
          <w:b/>
          <w:i/>
          <w:sz w:val="28"/>
          <w:szCs w:val="28"/>
        </w:rPr>
      </w:pPr>
      <w:r w:rsidRPr="006C2D6D">
        <w:rPr>
          <w:b/>
          <w:i/>
          <w:sz w:val="28"/>
          <w:szCs w:val="28"/>
        </w:rPr>
        <w:t>Библиографический список</w:t>
      </w:r>
    </w:p>
    <w:p w:rsidR="00BF6569" w:rsidRPr="006C2D6D" w:rsidRDefault="00BF6569" w:rsidP="00BF6569">
      <w:pPr>
        <w:ind w:firstLine="709"/>
        <w:jc w:val="both"/>
        <w:rPr>
          <w:sz w:val="28"/>
          <w:szCs w:val="28"/>
        </w:rPr>
      </w:pPr>
    </w:p>
    <w:p w:rsidR="00BF6569" w:rsidRPr="006C2D6D" w:rsidRDefault="00BF6569" w:rsidP="00BF656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6C2D6D">
        <w:rPr>
          <w:sz w:val="28"/>
          <w:szCs w:val="28"/>
        </w:rPr>
        <w:t>Вернадский Г.В. Начертание русской истории. СПб.</w:t>
      </w:r>
      <w:r w:rsidR="00C468CA" w:rsidRPr="006C2D6D">
        <w:rPr>
          <w:sz w:val="28"/>
          <w:szCs w:val="28"/>
        </w:rPr>
        <w:t>: Лань</w:t>
      </w:r>
      <w:r w:rsidRPr="006C2D6D">
        <w:rPr>
          <w:sz w:val="28"/>
          <w:szCs w:val="28"/>
        </w:rPr>
        <w:t>, 2000.</w:t>
      </w:r>
      <w:r w:rsidR="00C468CA" w:rsidRPr="006C2D6D">
        <w:rPr>
          <w:sz w:val="28"/>
          <w:szCs w:val="28"/>
        </w:rPr>
        <w:t xml:space="preserve"> 318 </w:t>
      </w:r>
      <w:proofErr w:type="gramStart"/>
      <w:r w:rsidR="00C468CA" w:rsidRPr="006C2D6D">
        <w:rPr>
          <w:sz w:val="28"/>
          <w:szCs w:val="28"/>
        </w:rPr>
        <w:t>с</w:t>
      </w:r>
      <w:proofErr w:type="gramEnd"/>
      <w:r w:rsidR="00C468CA" w:rsidRPr="006C2D6D">
        <w:rPr>
          <w:sz w:val="28"/>
          <w:szCs w:val="28"/>
        </w:rPr>
        <w:t>.</w:t>
      </w:r>
    </w:p>
    <w:p w:rsidR="00BF6569" w:rsidRPr="006C2D6D" w:rsidRDefault="00BF6569" w:rsidP="00BF656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6C2D6D">
        <w:rPr>
          <w:sz w:val="28"/>
          <w:szCs w:val="28"/>
        </w:rPr>
        <w:t>Фурсов А.И. Интересы, а не ценности: русская Европа, а не Евразия // Россия и Запад: что разделяет?</w:t>
      </w:r>
      <w:proofErr w:type="gramStart"/>
      <w:r w:rsidRPr="006C2D6D">
        <w:rPr>
          <w:sz w:val="28"/>
          <w:szCs w:val="28"/>
        </w:rPr>
        <w:t xml:space="preserve"> :</w:t>
      </w:r>
      <w:proofErr w:type="gramEnd"/>
      <w:r w:rsidRPr="006C2D6D">
        <w:rPr>
          <w:sz w:val="28"/>
          <w:szCs w:val="28"/>
        </w:rPr>
        <w:t xml:space="preserve"> </w:t>
      </w:r>
      <w:r w:rsidR="006C2D6D" w:rsidRPr="006C2D6D">
        <w:rPr>
          <w:sz w:val="28"/>
          <w:szCs w:val="28"/>
        </w:rPr>
        <w:t>М</w:t>
      </w:r>
      <w:r w:rsidRPr="006C2D6D">
        <w:rPr>
          <w:sz w:val="28"/>
          <w:szCs w:val="28"/>
        </w:rPr>
        <w:t xml:space="preserve">атериалы научного семинара. </w:t>
      </w:r>
      <w:proofErr w:type="spellStart"/>
      <w:r w:rsidRPr="006C2D6D">
        <w:rPr>
          <w:sz w:val="28"/>
          <w:szCs w:val="28"/>
        </w:rPr>
        <w:t>Вып</w:t>
      </w:r>
      <w:proofErr w:type="spellEnd"/>
      <w:r w:rsidRPr="006C2D6D">
        <w:rPr>
          <w:sz w:val="28"/>
          <w:szCs w:val="28"/>
        </w:rPr>
        <w:t>. 7. М.</w:t>
      </w:r>
      <w:r w:rsidR="006C2D6D" w:rsidRPr="006C2D6D">
        <w:rPr>
          <w:sz w:val="28"/>
          <w:szCs w:val="28"/>
        </w:rPr>
        <w:t>: Научный эксперт,</w:t>
      </w:r>
      <w:r w:rsidRPr="006C2D6D">
        <w:rPr>
          <w:sz w:val="28"/>
          <w:szCs w:val="28"/>
        </w:rPr>
        <w:t xml:space="preserve"> 2009.</w:t>
      </w:r>
      <w:r w:rsidR="006C2D6D" w:rsidRPr="006C2D6D">
        <w:rPr>
          <w:sz w:val="28"/>
          <w:szCs w:val="28"/>
        </w:rPr>
        <w:t xml:space="preserve"> С. 98-106.</w:t>
      </w:r>
    </w:p>
    <w:p w:rsidR="00BF6569" w:rsidRPr="001534B5" w:rsidRDefault="00BF6569" w:rsidP="00BF656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6C2D6D">
        <w:rPr>
          <w:iCs/>
          <w:sz w:val="28"/>
          <w:szCs w:val="28"/>
        </w:rPr>
        <w:t>Герцен А.И. Русские немцы и немецкие русские // Герцен А.И. Сочинения</w:t>
      </w:r>
      <w:proofErr w:type="gramStart"/>
      <w:r w:rsidRPr="006C2D6D">
        <w:rPr>
          <w:iCs/>
          <w:sz w:val="28"/>
          <w:szCs w:val="28"/>
        </w:rPr>
        <w:t xml:space="preserve"> :</w:t>
      </w:r>
      <w:proofErr w:type="gramEnd"/>
      <w:r w:rsidRPr="006C2D6D">
        <w:rPr>
          <w:iCs/>
          <w:sz w:val="28"/>
          <w:szCs w:val="28"/>
        </w:rPr>
        <w:t xml:space="preserve"> в 9 т. Т. 7. М.</w:t>
      </w:r>
      <w:r w:rsidR="006C2D6D" w:rsidRPr="006C2D6D">
        <w:rPr>
          <w:iCs/>
          <w:sz w:val="28"/>
          <w:szCs w:val="28"/>
        </w:rPr>
        <w:t xml:space="preserve">: </w:t>
      </w:r>
      <w:r w:rsidR="006C2D6D" w:rsidRPr="006C2D6D">
        <w:rPr>
          <w:rStyle w:val="extendedtext-full"/>
          <w:sz w:val="28"/>
          <w:szCs w:val="28"/>
        </w:rPr>
        <w:t>ГИХЛ</w:t>
      </w:r>
      <w:r w:rsidRPr="006C2D6D">
        <w:rPr>
          <w:iCs/>
          <w:sz w:val="28"/>
          <w:szCs w:val="28"/>
        </w:rPr>
        <w:t>, 1958.</w:t>
      </w:r>
      <w:r w:rsidR="006C2D6D">
        <w:rPr>
          <w:iCs/>
          <w:sz w:val="28"/>
          <w:szCs w:val="28"/>
        </w:rPr>
        <w:t xml:space="preserve"> С</w:t>
      </w:r>
      <w:r w:rsidR="006C2D6D" w:rsidRPr="001534B5">
        <w:rPr>
          <w:iCs/>
          <w:sz w:val="28"/>
          <w:szCs w:val="28"/>
        </w:rPr>
        <w:t>. 263-308.</w:t>
      </w:r>
      <w:r w:rsidRPr="001534B5">
        <w:rPr>
          <w:iCs/>
          <w:sz w:val="28"/>
          <w:szCs w:val="28"/>
        </w:rPr>
        <w:t xml:space="preserve"> </w:t>
      </w:r>
      <w:r w:rsidRPr="006C2D6D">
        <w:rPr>
          <w:sz w:val="28"/>
          <w:szCs w:val="28"/>
          <w:lang w:val="en-US"/>
        </w:rPr>
        <w:t>URL</w:t>
      </w:r>
      <w:r w:rsidRPr="001534B5">
        <w:rPr>
          <w:sz w:val="28"/>
          <w:szCs w:val="28"/>
        </w:rPr>
        <w:t xml:space="preserve">: </w:t>
      </w:r>
      <w:hyperlink r:id="rId8" w:history="1">
        <w:r w:rsidRPr="006C2D6D">
          <w:rPr>
            <w:rStyle w:val="a3"/>
            <w:rFonts w:eastAsia="Andale Sans UI"/>
            <w:iCs/>
            <w:color w:val="auto"/>
            <w:sz w:val="28"/>
            <w:szCs w:val="28"/>
            <w:u w:val="none"/>
            <w:lang w:val="en-US"/>
          </w:rPr>
          <w:t>http</w:t>
        </w:r>
        <w:r w:rsidRPr="001534B5">
          <w:rPr>
            <w:rStyle w:val="a3"/>
            <w:rFonts w:eastAsia="Andale Sans UI"/>
            <w:iCs/>
            <w:color w:val="auto"/>
            <w:sz w:val="28"/>
            <w:szCs w:val="28"/>
            <w:u w:val="none"/>
          </w:rPr>
          <w:t>://</w:t>
        </w:r>
        <w:proofErr w:type="spellStart"/>
        <w:r w:rsidRPr="006C2D6D">
          <w:rPr>
            <w:rStyle w:val="a3"/>
            <w:rFonts w:eastAsia="Andale Sans UI"/>
            <w:iCs/>
            <w:color w:val="auto"/>
            <w:sz w:val="28"/>
            <w:szCs w:val="28"/>
            <w:u w:val="none"/>
            <w:lang w:val="en-US"/>
          </w:rPr>
          <w:t>az</w:t>
        </w:r>
        <w:proofErr w:type="spellEnd"/>
        <w:r w:rsidRPr="001534B5">
          <w:rPr>
            <w:rStyle w:val="a3"/>
            <w:rFonts w:eastAsia="Andale Sans UI"/>
            <w:iCs/>
            <w:color w:val="auto"/>
            <w:sz w:val="28"/>
            <w:szCs w:val="28"/>
            <w:u w:val="none"/>
          </w:rPr>
          <w:t>.</w:t>
        </w:r>
        <w:r w:rsidRPr="006C2D6D">
          <w:rPr>
            <w:rStyle w:val="a3"/>
            <w:rFonts w:eastAsia="Andale Sans UI"/>
            <w:iCs/>
            <w:color w:val="auto"/>
            <w:sz w:val="28"/>
            <w:szCs w:val="28"/>
            <w:u w:val="none"/>
            <w:lang w:val="en-US"/>
          </w:rPr>
          <w:t>lib</w:t>
        </w:r>
        <w:r w:rsidRPr="001534B5">
          <w:rPr>
            <w:rStyle w:val="a3"/>
            <w:rFonts w:eastAsia="Andale Sans UI"/>
            <w:iCs/>
            <w:color w:val="auto"/>
            <w:sz w:val="28"/>
            <w:szCs w:val="28"/>
            <w:u w:val="none"/>
          </w:rPr>
          <w:t>.</w:t>
        </w:r>
        <w:proofErr w:type="spellStart"/>
        <w:r w:rsidRPr="006C2D6D">
          <w:rPr>
            <w:rStyle w:val="a3"/>
            <w:rFonts w:eastAsia="Andale Sans UI"/>
            <w:iCs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1534B5">
          <w:rPr>
            <w:rStyle w:val="a3"/>
            <w:rFonts w:eastAsia="Andale Sans UI"/>
            <w:iCs/>
            <w:color w:val="auto"/>
            <w:sz w:val="28"/>
            <w:szCs w:val="28"/>
            <w:u w:val="none"/>
          </w:rPr>
          <w:t>/</w:t>
        </w:r>
        <w:r w:rsidRPr="006C2D6D">
          <w:rPr>
            <w:rStyle w:val="a3"/>
            <w:rFonts w:eastAsia="Andale Sans UI"/>
            <w:iCs/>
            <w:color w:val="auto"/>
            <w:sz w:val="28"/>
            <w:szCs w:val="28"/>
            <w:u w:val="none"/>
            <w:lang w:val="en-US"/>
          </w:rPr>
          <w:t>g</w:t>
        </w:r>
        <w:r w:rsidRPr="001534B5">
          <w:rPr>
            <w:rStyle w:val="a3"/>
            <w:rFonts w:eastAsia="Andale Sans UI"/>
            <w:iCs/>
            <w:color w:val="auto"/>
            <w:sz w:val="28"/>
            <w:szCs w:val="28"/>
            <w:u w:val="none"/>
          </w:rPr>
          <w:t>/</w:t>
        </w:r>
        <w:proofErr w:type="spellStart"/>
        <w:r w:rsidRPr="006C2D6D">
          <w:rPr>
            <w:rStyle w:val="a3"/>
            <w:rFonts w:eastAsia="Andale Sans UI"/>
            <w:iCs/>
            <w:color w:val="auto"/>
            <w:sz w:val="28"/>
            <w:szCs w:val="28"/>
            <w:u w:val="none"/>
            <w:lang w:val="en-US"/>
          </w:rPr>
          <w:t>gercen</w:t>
        </w:r>
        <w:proofErr w:type="spellEnd"/>
        <w:r w:rsidRPr="001534B5">
          <w:rPr>
            <w:rStyle w:val="a3"/>
            <w:rFonts w:eastAsia="Andale Sans UI"/>
            <w:iCs/>
            <w:color w:val="auto"/>
            <w:sz w:val="28"/>
            <w:szCs w:val="28"/>
            <w:u w:val="none"/>
          </w:rPr>
          <w:t>_</w:t>
        </w:r>
        <w:r w:rsidRPr="006C2D6D">
          <w:rPr>
            <w:rStyle w:val="a3"/>
            <w:rFonts w:eastAsia="Andale Sans UI"/>
            <w:iCs/>
            <w:color w:val="auto"/>
            <w:sz w:val="28"/>
            <w:szCs w:val="28"/>
            <w:u w:val="none"/>
            <w:lang w:val="en-US"/>
          </w:rPr>
          <w:t>a</w:t>
        </w:r>
        <w:r w:rsidRPr="001534B5">
          <w:rPr>
            <w:rStyle w:val="a3"/>
            <w:rFonts w:eastAsia="Andale Sans UI"/>
            <w:iCs/>
            <w:color w:val="auto"/>
            <w:sz w:val="28"/>
            <w:szCs w:val="28"/>
            <w:u w:val="none"/>
          </w:rPr>
          <w:t>_</w:t>
        </w:r>
        <w:proofErr w:type="spellStart"/>
        <w:r w:rsidRPr="006C2D6D">
          <w:rPr>
            <w:rStyle w:val="a3"/>
            <w:rFonts w:eastAsia="Andale Sans UI"/>
            <w:iCs/>
            <w:color w:val="auto"/>
            <w:sz w:val="28"/>
            <w:szCs w:val="28"/>
            <w:u w:val="none"/>
            <w:lang w:val="en-US"/>
          </w:rPr>
          <w:t>i</w:t>
        </w:r>
        <w:proofErr w:type="spellEnd"/>
        <w:r w:rsidRPr="001534B5">
          <w:rPr>
            <w:rStyle w:val="a3"/>
            <w:rFonts w:eastAsia="Andale Sans UI"/>
            <w:iCs/>
            <w:color w:val="auto"/>
            <w:sz w:val="28"/>
            <w:szCs w:val="28"/>
            <w:u w:val="none"/>
          </w:rPr>
          <w:t>/</w:t>
        </w:r>
        <w:r w:rsidRPr="006C2D6D">
          <w:rPr>
            <w:rStyle w:val="a3"/>
            <w:rFonts w:eastAsia="Andale Sans UI"/>
            <w:iCs/>
            <w:color w:val="auto"/>
            <w:sz w:val="28"/>
            <w:szCs w:val="28"/>
            <w:u w:val="none"/>
            <w:lang w:val="en-US"/>
          </w:rPr>
          <w:t>text</w:t>
        </w:r>
        <w:r w:rsidRPr="001534B5">
          <w:rPr>
            <w:rStyle w:val="a3"/>
            <w:rFonts w:eastAsia="Andale Sans UI"/>
            <w:iCs/>
            <w:color w:val="auto"/>
            <w:sz w:val="28"/>
            <w:szCs w:val="28"/>
            <w:u w:val="none"/>
          </w:rPr>
          <w:t>_0180.</w:t>
        </w:r>
        <w:proofErr w:type="spellStart"/>
        <w:r w:rsidRPr="006C2D6D">
          <w:rPr>
            <w:rStyle w:val="a3"/>
            <w:rFonts w:eastAsia="Andale Sans UI"/>
            <w:iCs/>
            <w:color w:val="auto"/>
            <w:sz w:val="28"/>
            <w:szCs w:val="28"/>
            <w:u w:val="none"/>
            <w:lang w:val="en-US"/>
          </w:rPr>
          <w:t>shtml</w:t>
        </w:r>
        <w:proofErr w:type="spellEnd"/>
      </w:hyperlink>
      <w:r w:rsidRPr="001534B5">
        <w:rPr>
          <w:rStyle w:val="a3"/>
          <w:rFonts w:eastAsia="Andale Sans UI"/>
          <w:iCs/>
          <w:color w:val="auto"/>
          <w:sz w:val="28"/>
          <w:szCs w:val="28"/>
          <w:u w:val="none"/>
        </w:rPr>
        <w:t>.</w:t>
      </w:r>
    </w:p>
    <w:p w:rsidR="00BF6569" w:rsidRPr="001534B5" w:rsidRDefault="00BF6569" w:rsidP="00BF6569">
      <w:pPr>
        <w:ind w:firstLine="709"/>
        <w:jc w:val="both"/>
      </w:pPr>
    </w:p>
    <w:p w:rsidR="00B07337" w:rsidRPr="001534B5" w:rsidRDefault="00AC6956" w:rsidP="00BF6569">
      <w:pPr>
        <w:jc w:val="center"/>
      </w:pPr>
    </w:p>
    <w:sectPr w:rsidR="00B07337" w:rsidRPr="001534B5" w:rsidSect="00CD0F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650A7"/>
    <w:multiLevelType w:val="hybridMultilevel"/>
    <w:tmpl w:val="B2E807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FD7E2A"/>
    <w:multiLevelType w:val="hybridMultilevel"/>
    <w:tmpl w:val="569AB64E"/>
    <w:lvl w:ilvl="0" w:tplc="BC105B30">
      <w:start w:val="1"/>
      <w:numFmt w:val="decimal"/>
      <w:lvlText w:val="%1."/>
      <w:lvlJc w:val="left"/>
      <w:pPr>
        <w:tabs>
          <w:tab w:val="num" w:pos="57"/>
        </w:tabs>
        <w:ind w:left="39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985C7F"/>
    <w:multiLevelType w:val="hybridMultilevel"/>
    <w:tmpl w:val="818EB5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E47EB5"/>
    <w:multiLevelType w:val="hybridMultilevel"/>
    <w:tmpl w:val="347AB174"/>
    <w:lvl w:ilvl="0" w:tplc="3F762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5F3B69"/>
    <w:multiLevelType w:val="hybridMultilevel"/>
    <w:tmpl w:val="E0AA964E"/>
    <w:lvl w:ilvl="0" w:tplc="728841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1CB4E65"/>
    <w:multiLevelType w:val="hybridMultilevel"/>
    <w:tmpl w:val="627232AC"/>
    <w:lvl w:ilvl="0" w:tplc="810C417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9685FAE"/>
    <w:multiLevelType w:val="hybridMultilevel"/>
    <w:tmpl w:val="D0A26B9A"/>
    <w:lvl w:ilvl="0" w:tplc="65304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7CC"/>
    <w:rsid w:val="00022739"/>
    <w:rsid w:val="0003610F"/>
    <w:rsid w:val="00047A54"/>
    <w:rsid w:val="0005212A"/>
    <w:rsid w:val="000556A1"/>
    <w:rsid w:val="001534B5"/>
    <w:rsid w:val="00187767"/>
    <w:rsid w:val="001B6335"/>
    <w:rsid w:val="001C458C"/>
    <w:rsid w:val="001C4D49"/>
    <w:rsid w:val="001F5B8E"/>
    <w:rsid w:val="00210DEE"/>
    <w:rsid w:val="002A0E38"/>
    <w:rsid w:val="002A6EAB"/>
    <w:rsid w:val="002E36B9"/>
    <w:rsid w:val="0033366E"/>
    <w:rsid w:val="003525F0"/>
    <w:rsid w:val="003E65E8"/>
    <w:rsid w:val="004204C9"/>
    <w:rsid w:val="00430F11"/>
    <w:rsid w:val="004C6012"/>
    <w:rsid w:val="00515957"/>
    <w:rsid w:val="005417CC"/>
    <w:rsid w:val="00550E7C"/>
    <w:rsid w:val="00551A0E"/>
    <w:rsid w:val="00590027"/>
    <w:rsid w:val="005F3CE8"/>
    <w:rsid w:val="0065674B"/>
    <w:rsid w:val="0066598C"/>
    <w:rsid w:val="0067173C"/>
    <w:rsid w:val="00696F53"/>
    <w:rsid w:val="006A05F9"/>
    <w:rsid w:val="006C2D6D"/>
    <w:rsid w:val="006D1EDE"/>
    <w:rsid w:val="00702F25"/>
    <w:rsid w:val="00711EE2"/>
    <w:rsid w:val="00717E8E"/>
    <w:rsid w:val="00721A43"/>
    <w:rsid w:val="00730AD1"/>
    <w:rsid w:val="00747792"/>
    <w:rsid w:val="007839B8"/>
    <w:rsid w:val="00790114"/>
    <w:rsid w:val="007A4162"/>
    <w:rsid w:val="007B11D8"/>
    <w:rsid w:val="007E4A46"/>
    <w:rsid w:val="00814418"/>
    <w:rsid w:val="00820DB6"/>
    <w:rsid w:val="00873774"/>
    <w:rsid w:val="008C7F06"/>
    <w:rsid w:val="00970DF1"/>
    <w:rsid w:val="00974CC9"/>
    <w:rsid w:val="00A077A8"/>
    <w:rsid w:val="00A12750"/>
    <w:rsid w:val="00A158EF"/>
    <w:rsid w:val="00AB1C3C"/>
    <w:rsid w:val="00AB2844"/>
    <w:rsid w:val="00AC435B"/>
    <w:rsid w:val="00AC4947"/>
    <w:rsid w:val="00AC6956"/>
    <w:rsid w:val="00B4705B"/>
    <w:rsid w:val="00B50284"/>
    <w:rsid w:val="00B53725"/>
    <w:rsid w:val="00B95329"/>
    <w:rsid w:val="00BB4E1D"/>
    <w:rsid w:val="00BE255E"/>
    <w:rsid w:val="00BF6569"/>
    <w:rsid w:val="00C468CA"/>
    <w:rsid w:val="00C55E56"/>
    <w:rsid w:val="00CF1DB5"/>
    <w:rsid w:val="00D018FF"/>
    <w:rsid w:val="00D56828"/>
    <w:rsid w:val="00DB6B2E"/>
    <w:rsid w:val="00DC471D"/>
    <w:rsid w:val="00E50A36"/>
    <w:rsid w:val="00E57169"/>
    <w:rsid w:val="00E71204"/>
    <w:rsid w:val="00EF7040"/>
    <w:rsid w:val="00F149B0"/>
    <w:rsid w:val="00F30A4C"/>
    <w:rsid w:val="00F4581C"/>
    <w:rsid w:val="00F7745D"/>
    <w:rsid w:val="00FF5062"/>
    <w:rsid w:val="00FF5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17CC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417CC"/>
    <w:pPr>
      <w:widowControl w:val="0"/>
      <w:suppressAutoHyphens/>
      <w:spacing w:after="120"/>
      <w:ind w:left="283"/>
    </w:pPr>
    <w:rPr>
      <w:rFonts w:eastAsia="Andale Sans UI"/>
      <w:kern w:val="1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417CC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417CC"/>
    <w:pPr>
      <w:ind w:left="720"/>
      <w:contextualSpacing/>
    </w:pPr>
  </w:style>
  <w:style w:type="character" w:customStyle="1" w:styleId="jlqj4b">
    <w:name w:val="jlqj4b"/>
    <w:basedOn w:val="a0"/>
    <w:rsid w:val="00590027"/>
  </w:style>
  <w:style w:type="character" w:customStyle="1" w:styleId="extendedtext-full">
    <w:name w:val="extendedtext-full"/>
    <w:basedOn w:val="a0"/>
    <w:rsid w:val="006C2D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.lib.ru/g/gercen_a_i/text_0180.s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ov%20av5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%20av58@mail.ru" TargetMode="External"/><Relationship Id="rId5" Type="http://schemas.openxmlformats.org/officeDocument/2006/relationships/hyperlink" Target="mailto:evrazijstvo18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8</cp:revision>
  <dcterms:created xsi:type="dcterms:W3CDTF">2022-03-10T18:30:00Z</dcterms:created>
  <dcterms:modified xsi:type="dcterms:W3CDTF">2022-04-08T18:18:00Z</dcterms:modified>
</cp:coreProperties>
</file>