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ind w:firstLine="180"/>
        <w:jc w:val="center"/>
        <w:rPr>
          <w:rStyle w:val="BookTitle"/>
        </w:rPr>
      </w:pPr>
      <w:r>
        <w:rPr>
          <w:rStyle w:val="BookTitle"/>
        </w:rPr>
        <w:t xml:space="preserve">ФИЛОСОФИЯ, СОЦИОЛОГИЯ, ПРАВО: ТРАДИЦИИ И ПЕРСПЕКТИВЫ </w:t>
      </w:r>
    </w:p>
    <w:p>
      <w:pPr>
        <w:pStyle w:val="Normal"/>
        <w:shd w:val="clear" w:color="auto" w:fill="FFFFFF"/>
        <w:ind w:firstLine="180"/>
        <w:jc w:val="center"/>
        <w:rPr>
          <w:rStyle w:val="BookTitle"/>
          <w:sz w:val="28"/>
        </w:rPr>
      </w:pPr>
      <w:r>
        <w:rPr>
          <w:sz w:val="28"/>
        </w:rPr>
      </w:r>
    </w:p>
    <w:p>
      <w:pPr>
        <w:pStyle w:val="Normal"/>
        <w:shd w:val="clear" w:color="auto" w:fill="FFFFFF"/>
        <w:ind w:firstLine="180"/>
        <w:jc w:val="center"/>
        <w:rPr>
          <w:i/>
          <w:i/>
        </w:rPr>
      </w:pPr>
      <w:r>
        <w:rPr>
          <w:i/>
        </w:rPr>
        <w:t>Всероссийская научная конференция к 30-летию</w:t>
      </w:r>
    </w:p>
    <w:p>
      <w:pPr>
        <w:pStyle w:val="Normal"/>
        <w:shd w:val="clear" w:color="auto" w:fill="FFFFFF"/>
        <w:ind w:firstLine="180"/>
        <w:jc w:val="center"/>
        <w:rPr>
          <w:i/>
          <w:i/>
          <w:color w:val="FF0000"/>
        </w:rPr>
      </w:pPr>
      <w:r>
        <w:rPr>
          <w:i/>
        </w:rPr>
        <w:t xml:space="preserve">Федерального государственного бюджетного учреждения науки </w:t>
      </w:r>
    </w:p>
    <w:p>
      <w:pPr>
        <w:pStyle w:val="Normal"/>
        <w:shd w:val="clear" w:color="auto" w:fill="FFFFFF"/>
        <w:ind w:firstLine="180"/>
        <w:jc w:val="center"/>
        <w:rPr>
          <w:i/>
          <w:i/>
        </w:rPr>
      </w:pPr>
      <w:r>
        <w:rPr>
          <w:i/>
        </w:rPr>
        <w:t>Институт философии и права</w:t>
      </w:r>
    </w:p>
    <w:p>
      <w:pPr>
        <w:pStyle w:val="Normal"/>
        <w:shd w:val="clear" w:color="auto" w:fill="FFFFFF"/>
        <w:ind w:firstLine="180"/>
        <w:jc w:val="center"/>
        <w:rPr>
          <w:i/>
          <w:i/>
        </w:rPr>
      </w:pPr>
      <w:r>
        <w:rPr>
          <w:i/>
        </w:rPr>
        <w:t>Сибирского отделения Российской академии наук</w:t>
      </w:r>
    </w:p>
    <w:p>
      <w:pPr>
        <w:pStyle w:val="Normal"/>
        <w:shd w:val="clear" w:color="auto" w:fill="FFFFFF"/>
        <w:ind w:firstLine="180"/>
        <w:jc w:val="center"/>
        <w:rPr/>
      </w:pPr>
      <w:r>
        <w:rPr/>
        <w:t>19 – 20 ноября 2020 г.</w:t>
      </w:r>
    </w:p>
    <w:p>
      <w:pPr>
        <w:pStyle w:val="Normal"/>
        <w:shd w:val="clear" w:color="auto" w:fill="FFFFFF"/>
        <w:ind w:firstLine="180"/>
        <w:jc w:val="center"/>
        <w:rPr/>
      </w:pPr>
      <w:r>
        <w:rPr/>
        <w:t>Новосибирск, Академгородок,</w:t>
      </w:r>
    </w:p>
    <w:p>
      <w:pPr>
        <w:pStyle w:val="Normal"/>
        <w:shd w:val="clear" w:color="auto" w:fill="FFFFFF"/>
        <w:ind w:firstLine="180"/>
        <w:jc w:val="center"/>
        <w:rPr/>
      </w:pPr>
      <w:r>
        <w:rPr/>
        <w:t>ИФПР СО РАН</w:t>
      </w:r>
    </w:p>
    <w:p>
      <w:pPr>
        <w:pStyle w:val="Normal"/>
        <w:shd w:val="clear" w:color="auto" w:fill="FFFFFF"/>
        <w:ind w:firstLine="180"/>
        <w:jc w:val="center"/>
        <w:rPr/>
      </w:pPr>
      <w:r>
        <w:rPr/>
      </w:r>
    </w:p>
    <w:p>
      <w:pPr>
        <w:pStyle w:val="Normal"/>
        <w:shd w:val="clear" w:color="auto" w:fill="FFFFFF"/>
        <w:ind w:firstLine="180"/>
        <w:jc w:val="center"/>
        <w:rPr/>
      </w:pPr>
      <w:r>
        <w:rPr/>
      </w:r>
    </w:p>
    <w:p>
      <w:pPr>
        <w:pStyle w:val="Normal"/>
        <w:shd w:val="clear" w:color="auto" w:fill="FFFFFF"/>
        <w:ind w:firstLine="180"/>
        <w:jc w:val="center"/>
        <w:rPr/>
      </w:pPr>
      <w:r>
        <w:rPr/>
      </w:r>
    </w:p>
    <w:p>
      <w:pPr>
        <w:pStyle w:val="Normal"/>
        <w:shd w:val="clear" w:color="auto" w:fill="FFFFFF"/>
        <w:ind w:firstLine="180"/>
        <w:jc w:val="center"/>
        <w:rPr/>
      </w:pPr>
      <w:r>
        <w:rPr/>
      </w:r>
    </w:p>
    <w:p>
      <w:pPr>
        <w:pStyle w:val="Normal"/>
        <w:shd w:val="clear" w:color="auto" w:fill="FFFFFF"/>
        <w:jc w:val="center"/>
        <w:rPr/>
      </w:pPr>
      <w:r>
        <w:rPr/>
        <w:t>Дорогие коллеги!</w:t>
      </w:r>
    </w:p>
    <w:p>
      <w:pPr>
        <w:pStyle w:val="Normal"/>
        <w:shd w:val="clear" w:color="auto" w:fill="FFFFFF"/>
        <w:jc w:val="center"/>
        <w:rPr/>
      </w:pPr>
      <w:r>
        <w:rPr/>
      </w:r>
    </w:p>
    <w:p>
      <w:pPr>
        <w:pStyle w:val="Normal"/>
        <w:shd w:val="clear" w:color="auto" w:fill="FFFFFF"/>
        <w:rPr/>
      </w:pPr>
      <w:r>
        <w:rPr/>
        <w:t>Приглашаем принять участие в Конференции, приуроченной к 30-летию Института философии и права Сибирского отделения Российской академии наук!</w:t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  <w:t>Институт философии и права Сибирского отделения Российской академии наук был организован на основе отделов философии и этносоциальных исследований в составе Объединенного института истории, филологии и философии Сибирского отделения Академии наук СССР в 1990 г. для дальнейшего развития научных исследований в области философии, социологии и права. В 2006 году Институт, на основании Постановления Президиума Российской академии наук от 18 апреля 2006 года № 134, стал самостоятельным научным учреждением – Институтом философии и права Сибирского отделения Российской академии наук.</w:t>
      </w:r>
    </w:p>
    <w:p>
      <w:pPr>
        <w:pStyle w:val="Normal"/>
        <w:rPr>
          <w:color w:val="000000"/>
        </w:rPr>
      </w:pPr>
      <w:r>
        <w:rPr/>
        <w:t xml:space="preserve">Уникальность института определяется тем,  что мы являемся частью новосибирского Академгородка – мультидисциплинарного научного центра, где формируются прочные связи не только внутри научного профессионального сообщества страны и региона, но и в рамках международного сотрудничества с ведущими научно-образовательными организациями. </w:t>
      </w:r>
    </w:p>
    <w:p>
      <w:pPr>
        <w:pStyle w:val="Normal"/>
        <w:rPr>
          <w:color w:val="000000"/>
        </w:rPr>
      </w:pPr>
      <w:r>
        <w:rPr/>
        <w:t xml:space="preserve">В преддверии 30-летнего юбилея коллектив </w:t>
      </w:r>
      <w:r>
        <w:rPr>
          <w:color w:val="000000"/>
        </w:rPr>
        <w:t xml:space="preserve">Института продолжает плодотворную исследовательскую деятельность, оставаясь </w:t>
      </w:r>
      <w:r>
        <w:rPr/>
        <w:t>своего рода уникальной, единственной за Уралом научной организацией, которая проводит научные изыскания в области философии, этносоциальных исследований и юриспруденции, и вносит значительный вклад в развитие интеллектуального потенциала Сибирского региона.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/>
      </w:pPr>
      <w:r>
        <w:rPr>
          <w:b/>
        </w:rPr>
        <w:t>Приглашаем Вас принять участие в нашей юбилейной Конференции</w:t>
      </w:r>
      <w:r>
        <w:rPr/>
        <w:t>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Программа Конференции предусматривает следующие направления работы: </w:t>
      </w:r>
    </w:p>
    <w:p>
      <w:pPr>
        <w:pStyle w:val="Normal"/>
        <w:numPr>
          <w:ilvl w:val="0"/>
          <w:numId w:val="1"/>
        </w:numPr>
        <w:shd w:val="clear" w:color="auto" w:fill="FFFFFF"/>
        <w:ind w:left="0" w:firstLine="709"/>
        <w:rPr/>
      </w:pPr>
      <w:r>
        <w:rPr/>
        <w:t xml:space="preserve">история философии; </w:t>
      </w:r>
    </w:p>
    <w:p>
      <w:pPr>
        <w:pStyle w:val="Normal"/>
        <w:numPr>
          <w:ilvl w:val="0"/>
          <w:numId w:val="1"/>
        </w:numPr>
        <w:shd w:val="clear" w:color="auto" w:fill="FFFFFF"/>
        <w:ind w:left="0" w:firstLine="709"/>
        <w:rPr/>
      </w:pPr>
      <w:r>
        <w:rPr/>
        <w:t>аналитическая философия;</w:t>
      </w:r>
    </w:p>
    <w:p>
      <w:pPr>
        <w:pStyle w:val="Normal"/>
        <w:numPr>
          <w:ilvl w:val="0"/>
          <w:numId w:val="1"/>
        </w:numPr>
        <w:shd w:val="clear" w:color="auto" w:fill="FFFFFF"/>
        <w:ind w:left="0" w:firstLine="709"/>
        <w:rPr/>
      </w:pPr>
      <w:r>
        <w:rPr/>
        <w:t xml:space="preserve">философская эпистемология, </w:t>
      </w:r>
    </w:p>
    <w:p>
      <w:pPr>
        <w:pStyle w:val="Normal"/>
        <w:numPr>
          <w:ilvl w:val="0"/>
          <w:numId w:val="1"/>
        </w:numPr>
        <w:shd w:val="clear" w:color="auto" w:fill="FFFFFF"/>
        <w:ind w:left="0" w:firstLine="709"/>
        <w:rPr/>
      </w:pPr>
      <w:r>
        <w:rPr/>
        <w:t xml:space="preserve">социальная философия </w:t>
      </w:r>
    </w:p>
    <w:p>
      <w:pPr>
        <w:pStyle w:val="Normal"/>
        <w:numPr>
          <w:ilvl w:val="0"/>
          <w:numId w:val="1"/>
        </w:numPr>
        <w:shd w:val="clear" w:color="auto" w:fill="FFFFFF"/>
        <w:ind w:left="0" w:firstLine="709"/>
        <w:rPr/>
      </w:pPr>
      <w:r>
        <w:rPr/>
        <w:t>социология науки и образования</w:t>
      </w:r>
    </w:p>
    <w:p>
      <w:pPr>
        <w:pStyle w:val="Normal"/>
        <w:numPr>
          <w:ilvl w:val="0"/>
          <w:numId w:val="1"/>
        </w:numPr>
        <w:shd w:val="clear" w:color="auto" w:fill="FFFFFF"/>
        <w:ind w:left="0" w:firstLine="709"/>
        <w:rPr/>
      </w:pPr>
      <w:r>
        <w:rPr/>
        <w:t>философская антропология</w:t>
      </w:r>
    </w:p>
    <w:p>
      <w:pPr>
        <w:pStyle w:val="Normal"/>
        <w:numPr>
          <w:ilvl w:val="0"/>
          <w:numId w:val="1"/>
        </w:numPr>
        <w:shd w:val="clear" w:color="auto" w:fill="FFFFFF"/>
        <w:ind w:left="0" w:firstLine="709"/>
        <w:rPr/>
      </w:pPr>
      <w:r>
        <w:rPr/>
        <w:t>этносоциальные исследования</w:t>
      </w:r>
    </w:p>
    <w:p>
      <w:pPr>
        <w:pStyle w:val="Normal"/>
        <w:numPr>
          <w:ilvl w:val="0"/>
          <w:numId w:val="1"/>
        </w:numPr>
        <w:shd w:val="clear" w:color="auto" w:fill="FFFFFF"/>
        <w:ind w:left="0" w:firstLine="709"/>
        <w:rPr/>
      </w:pPr>
      <w:r>
        <w:rPr/>
        <w:t>правовые исследования</w:t>
      </w:r>
    </w:p>
    <w:p>
      <w:pPr>
        <w:pStyle w:val="Normal"/>
        <w:shd w:val="clear" w:color="auto" w:fill="FFFFFF"/>
        <w:ind w:left="709" w:hanging="0"/>
        <w:rPr/>
      </w:pPr>
      <w:r>
        <w:rPr/>
      </w:r>
    </w:p>
    <w:p>
      <w:pPr>
        <w:pStyle w:val="Normal"/>
        <w:ind w:hanging="0"/>
        <w:jc w:val="left"/>
        <w:rPr/>
      </w:pPr>
      <w:r>
        <w:rPr/>
      </w:r>
      <w:r>
        <w:br w:type="page"/>
      </w:r>
    </w:p>
    <w:p>
      <w:pPr>
        <w:pStyle w:val="Normal"/>
        <w:keepNext w:val="true"/>
        <w:jc w:val="center"/>
        <w:rPr>
          <w:b/>
          <w:b/>
        </w:rPr>
      </w:pPr>
      <w:r>
        <w:rPr>
          <w:b/>
        </w:rPr>
        <w:t>Предварительная структура Программы Конференции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19 ноября, четверг</w:t>
      </w:r>
    </w:p>
    <w:p>
      <w:pPr>
        <w:pStyle w:val="Normal"/>
        <w:rPr/>
      </w:pPr>
      <w:r>
        <w:rPr/>
        <w:t>Регистрация участников</w:t>
      </w:r>
    </w:p>
    <w:p>
      <w:pPr>
        <w:pStyle w:val="Normal"/>
        <w:rPr/>
      </w:pPr>
      <w:r>
        <w:rPr/>
        <w:t>Начало работы конференции</w:t>
      </w:r>
    </w:p>
    <w:p>
      <w:pPr>
        <w:pStyle w:val="Normal"/>
        <w:rPr/>
      </w:pPr>
      <w:r>
        <w:rPr/>
        <w:t>Торжественное заседание</w:t>
      </w:r>
    </w:p>
    <w:p>
      <w:pPr>
        <w:pStyle w:val="Normal"/>
        <w:rPr/>
      </w:pPr>
      <w:r>
        <w:rPr/>
        <w:t>Пленарное заседание</w:t>
      </w:r>
    </w:p>
    <w:p>
      <w:pPr>
        <w:pStyle w:val="Normal"/>
        <w:rPr/>
      </w:pPr>
      <w:r>
        <w:rPr/>
        <w:t>Работа секций и круглых столов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20 ноября, пятница</w:t>
      </w:r>
    </w:p>
    <w:p>
      <w:pPr>
        <w:pStyle w:val="Normal"/>
        <w:rPr/>
      </w:pPr>
      <w:r>
        <w:rPr/>
        <w:t>Работа секций и круглых столов</w:t>
      </w:r>
    </w:p>
    <w:p>
      <w:pPr>
        <w:pStyle w:val="Normal"/>
        <w:rPr/>
      </w:pPr>
      <w:r>
        <w:rPr/>
        <w:t>Закрытие Конференции</w:t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ind w:hanging="0"/>
        <w:jc w:val="center"/>
        <w:rPr/>
      </w:pPr>
      <w:r>
        <w:rPr/>
        <w:tab/>
        <w:t>Заявки на участие в работе Конференции и тезисы</w:t>
      </w:r>
    </w:p>
    <w:p>
      <w:pPr>
        <w:pStyle w:val="Normal"/>
        <w:shd w:val="clear" w:color="auto" w:fill="FFFFFF"/>
        <w:ind w:hanging="0"/>
        <w:jc w:val="center"/>
        <w:rPr/>
      </w:pPr>
      <w:r>
        <w:rPr/>
        <w:t>принимаются в электронном виде до </w:t>
      </w:r>
      <w:r>
        <w:rPr>
          <w:b/>
          <w:bCs/>
        </w:rPr>
        <w:t>15 ноября 2020 г.</w:t>
      </w:r>
      <w:r>
        <w:rPr/>
        <w:t> включительно.</w:t>
      </w:r>
    </w:p>
    <w:p>
      <w:pPr>
        <w:pStyle w:val="Normal"/>
        <w:shd w:val="clear" w:color="auto" w:fill="FFFFFF"/>
        <w:ind w:hanging="0"/>
        <w:jc w:val="center"/>
        <w:rPr/>
      </w:pPr>
      <w:r>
        <w:rPr/>
        <w:tab/>
        <w:t xml:space="preserve">Заявки на проведение круглых столов и секций </w:t>
      </w:r>
    </w:p>
    <w:p>
      <w:pPr>
        <w:pStyle w:val="Normal"/>
        <w:shd w:val="clear" w:color="auto" w:fill="FFFFFF"/>
        <w:ind w:hanging="0"/>
        <w:jc w:val="center"/>
        <w:rPr>
          <w:lang w:val="en-US"/>
        </w:rPr>
      </w:pPr>
      <w:r>
        <w:rPr/>
        <w:t>принимаются в электронном виде до </w:t>
      </w:r>
      <w:r>
        <w:rPr>
          <w:b/>
          <w:bCs/>
        </w:rPr>
        <w:t>10 ноября 2020 г.</w:t>
      </w:r>
      <w:r>
        <w:rPr/>
        <w:t> включительно</w:t>
      </w:r>
    </w:p>
    <w:p>
      <w:pPr>
        <w:pStyle w:val="Normal"/>
        <w:shd w:val="clear" w:color="auto" w:fill="FFFFFF"/>
        <w:ind w:hanging="0"/>
        <w:jc w:val="center"/>
        <w:rPr/>
      </w:pP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 xml:space="preserve"> для приема заявок: </w:t>
      </w:r>
      <w:hyperlink r:id="rId2">
        <w:r>
          <w:rPr>
            <w:rStyle w:val="Style14"/>
            <w:lang w:val="en-US"/>
          </w:rPr>
          <w:t>conf</w:t>
        </w:r>
        <w:r>
          <w:rPr>
            <w:rStyle w:val="Style14"/>
          </w:rPr>
          <w:t>2020@</w:t>
        </w:r>
        <w:r>
          <w:rPr>
            <w:rStyle w:val="Style14"/>
            <w:lang w:val="en-US"/>
          </w:rPr>
          <w:t>philosophy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nsc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ru</w:t>
        </w:r>
      </w:hyperlink>
    </w:p>
    <w:p>
      <w:pPr>
        <w:pStyle w:val="Normal"/>
        <w:shd w:val="clear" w:color="auto" w:fill="FFFFFF"/>
        <w:ind w:hanging="0"/>
        <w:jc w:val="center"/>
        <w:rPr/>
      </w:pPr>
      <w:r>
        <w:rPr/>
      </w:r>
    </w:p>
    <w:p>
      <w:pPr>
        <w:pStyle w:val="Normal"/>
        <w:shd w:val="clear" w:color="auto" w:fill="FFFFFF"/>
        <w:ind w:hanging="0"/>
        <w:jc w:val="center"/>
        <w:rPr/>
      </w:pPr>
      <w:r>
        <w:rPr/>
      </w:r>
    </w:p>
    <w:p>
      <w:pPr>
        <w:pStyle w:val="Normal"/>
        <w:shd w:val="clear" w:color="auto" w:fill="FFFFFF"/>
        <w:ind w:hanging="0"/>
        <w:jc w:val="center"/>
        <w:rPr/>
      </w:pPr>
      <w:r>
        <w:rPr/>
      </w:r>
    </w:p>
    <w:p>
      <w:pPr>
        <w:pStyle w:val="Normal"/>
        <w:shd w:val="clear" w:color="auto" w:fill="FFFFFF"/>
        <w:ind w:hanging="0"/>
        <w:jc w:val="center"/>
        <w:rPr/>
      </w:pPr>
      <w:r>
        <w:rPr/>
        <w:tab/>
        <w:tab/>
      </w:r>
    </w:p>
    <w:p>
      <w:pPr>
        <w:pStyle w:val="Normal"/>
        <w:shd w:val="clear" w:color="auto" w:fill="FFFFFF"/>
        <w:ind w:hanging="0"/>
        <w:jc w:val="center"/>
        <w:rPr/>
      </w:pPr>
      <w:r>
        <w:rPr/>
        <w:t>Лучшие доклады будут опубликованы в научном журнале</w:t>
      </w:r>
    </w:p>
    <w:p>
      <w:pPr>
        <w:pStyle w:val="Normal"/>
        <w:shd w:val="clear" w:color="auto" w:fill="FFFFFF"/>
        <w:ind w:hanging="0"/>
        <w:jc w:val="center"/>
        <w:rPr>
          <w:lang w:val="en-US"/>
        </w:rPr>
      </w:pPr>
      <w:r>
        <w:rPr>
          <w:lang w:val="en-US"/>
        </w:rPr>
        <w:t>RESPUBLICA LITERARIA</w:t>
      </w:r>
    </w:p>
    <w:p>
      <w:pPr>
        <w:pStyle w:val="Normal"/>
        <w:shd w:val="clear" w:color="auto" w:fill="FFFFFF"/>
        <w:jc w:val="center"/>
        <w:rPr/>
      </w:pPr>
      <w:hyperlink r:id="rId3">
        <w:r>
          <w:rPr>
            <w:rStyle w:val="Style14"/>
            <w:lang w:val="en-US"/>
          </w:rPr>
          <w:t>https://www.elibrary.ru/title_about_new.asp?id=75340</w:t>
        </w:r>
      </w:hyperlink>
    </w:p>
    <w:p>
      <w:pPr>
        <w:pStyle w:val="Normal"/>
        <w:shd w:val="clear" w:color="auto" w:fill="FFFFFF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shd w:val="clear" w:color="auto" w:fill="FFFFFF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shd w:val="clear" w:color="auto" w:fill="FFFFFF"/>
        <w:jc w:val="center"/>
        <w:rPr>
          <w:b/>
          <w:b/>
          <w:i/>
          <w:i/>
          <w:u w:val="single"/>
        </w:rPr>
      </w:pPr>
      <w:r>
        <w:rPr>
          <w:b/>
          <w:i/>
          <w:u w:val="single"/>
        </w:rPr>
        <w:t>Проведение Конференции планируется в очно-дистанционном формате</w:t>
      </w:r>
    </w:p>
    <w:p>
      <w:pPr>
        <w:pStyle w:val="Normal"/>
        <w:rPr/>
      </w:pPr>
      <w:r>
        <w:rPr/>
      </w:r>
    </w:p>
    <w:p>
      <w:pPr>
        <w:pStyle w:val="Normal"/>
        <w:ind w:hanging="0"/>
        <w:jc w:val="center"/>
        <w:rPr>
          <w:u w:val="single"/>
        </w:rPr>
      </w:pPr>
      <w:r>
        <w:rPr>
          <w:u w:val="single"/>
        </w:rPr>
        <w:t>Контакты:</w:t>
      </w:r>
    </w:p>
    <w:p>
      <w:pPr>
        <w:pStyle w:val="Normal"/>
        <w:rPr/>
      </w:pPr>
      <w:r>
        <w:rPr/>
      </w:r>
    </w:p>
    <w:tbl>
      <w:tblPr>
        <w:tblW w:w="104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95"/>
        <w:gridCol w:w="4926"/>
      </w:tblGrid>
      <w:tr>
        <w:trPr/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firstLine="540"/>
              <w:rPr/>
            </w:pPr>
            <w:r>
              <w:rPr>
                <w:u w:val="single"/>
              </w:rPr>
              <w:t>Председатель оргкомитета</w:t>
            </w:r>
          </w:p>
          <w:p>
            <w:pPr>
              <w:pStyle w:val="Normal"/>
              <w:ind w:firstLine="540"/>
              <w:rPr/>
            </w:pPr>
            <w:r>
              <w:rPr/>
              <w:t xml:space="preserve">д.филос.н. </w:t>
            </w:r>
            <w:r>
              <w:rPr>
                <w:i/>
              </w:rPr>
              <w:t>Вольф Марина Николаевна</w:t>
            </w:r>
            <w:r>
              <w:rPr/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5954" w:leader="none"/>
                <w:tab w:val="left" w:pos="7088" w:leader="none"/>
              </w:tabs>
              <w:ind w:firstLine="567"/>
              <w:rPr/>
            </w:pPr>
            <w:r>
              <w:rPr/>
            </w:r>
          </w:p>
        </w:tc>
        <w:tc>
          <w:tcPr>
            <w:tcW w:w="4926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firstLine="293"/>
              <w:rPr/>
            </w:pPr>
            <w:r>
              <w:rPr>
                <w:u w:val="single"/>
              </w:rPr>
              <w:t>Ученый секретарь</w:t>
            </w:r>
          </w:p>
          <w:p>
            <w:pPr>
              <w:pStyle w:val="Normal"/>
              <w:ind w:firstLine="293"/>
              <w:rPr/>
            </w:pPr>
            <w:r>
              <w:rPr/>
              <w:t xml:space="preserve">к.филос.н. </w:t>
            </w:r>
            <w:r>
              <w:rPr>
                <w:i/>
              </w:rPr>
              <w:t>Покасова Елена Викторовна</w:t>
            </w:r>
          </w:p>
          <w:p>
            <w:pPr>
              <w:pStyle w:val="Normal"/>
              <w:ind w:firstLine="293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jc w:val="center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</w:r>
    </w:p>
    <w:p>
      <w:pPr>
        <w:pStyle w:val="Normal"/>
        <w:ind w:hanging="0"/>
        <w:jc w:val="center"/>
        <w:rPr>
          <w:bCs/>
          <w:color w:val="000000"/>
          <w:spacing w:val="-4"/>
          <w:lang w:val="en-US"/>
        </w:rPr>
      </w:pPr>
      <w:r>
        <w:rPr>
          <w:bCs/>
          <w:color w:val="000000"/>
          <w:spacing w:val="-4"/>
          <w:lang w:val="en-US"/>
        </w:rPr>
        <w:t xml:space="preserve">e-mail </w:t>
      </w:r>
      <w:r>
        <w:rPr>
          <w:bCs/>
          <w:color w:val="000000"/>
          <w:spacing w:val="-4"/>
        </w:rPr>
        <w:t>Конференции</w:t>
      </w:r>
    </w:p>
    <w:p>
      <w:pPr>
        <w:pStyle w:val="Normal"/>
        <w:shd w:val="clear" w:color="auto" w:fill="FFFFFF"/>
        <w:ind w:hanging="0"/>
        <w:jc w:val="center"/>
        <w:rPr/>
      </w:pPr>
      <w:hyperlink r:id="rId4">
        <w:r>
          <w:rPr>
            <w:rStyle w:val="Style14"/>
            <w:lang w:val="en-US"/>
          </w:rPr>
          <w:t>conf2020@philosophy.nsc.ru</w:t>
        </w:r>
      </w:hyperlink>
    </w:p>
    <w:p>
      <w:pPr>
        <w:pStyle w:val="Normal"/>
        <w:jc w:val="center"/>
        <w:rPr>
          <w:b/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</w:r>
    </w:p>
    <w:p>
      <w:pPr>
        <w:pStyle w:val="Normal"/>
        <w:jc w:val="center"/>
        <w:rPr>
          <w:b/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</w:r>
    </w:p>
    <w:p>
      <w:pPr>
        <w:pStyle w:val="Normal"/>
        <w:ind w:hanging="0"/>
        <w:jc w:val="center"/>
        <w:rPr>
          <w:b/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 xml:space="preserve">Оргкомитет оставляет за собой право не включать в программу </w:t>
      </w:r>
    </w:p>
    <w:p>
      <w:pPr>
        <w:pStyle w:val="Normal"/>
        <w:ind w:hanging="0"/>
        <w:jc w:val="center"/>
        <w:rPr>
          <w:b/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материалы не соответствующие научной проблематике  тематическим направлениям работы Конференции, а также, полученные позже 15 ноября 2020 г.</w:t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Информационный портал Конференции: </w:t>
      </w:r>
    </w:p>
    <w:p>
      <w:pPr>
        <w:pStyle w:val="Normal"/>
        <w:jc w:val="center"/>
        <w:rPr/>
      </w:pPr>
      <w:hyperlink r:id="rId5">
        <w:r>
          <w:rPr>
            <w:rStyle w:val="Style14"/>
            <w:lang w:val="en-US"/>
          </w:rPr>
          <w:t>www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philosophy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nsc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ru</w:t>
        </w:r>
      </w:hyperlink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i/>
          <w:i/>
        </w:rPr>
      </w:pPr>
      <w:r>
        <w:rPr>
          <w:i/>
        </w:rPr>
        <w:t>Оргкомитет Конференции</w:t>
      </w:r>
    </w:p>
    <w:p>
      <w:pPr>
        <w:pStyle w:val="Normal"/>
        <w:ind w:hanging="0"/>
        <w:jc w:val="left"/>
        <w:rPr/>
      </w:pPr>
      <w:r>
        <w:rPr/>
      </w:r>
      <w:bookmarkStart w:id="0" w:name="_GoBack"/>
      <w:bookmarkStart w:id="1" w:name="_GoBack"/>
      <w:bookmarkEnd w:id="1"/>
      <w:r>
        <w:br w:type="page"/>
      </w:r>
    </w:p>
    <w:p>
      <w:pPr>
        <w:pStyle w:val="Normal"/>
        <w:shd w:val="clear" w:color="auto" w:fill="FFFFFF"/>
        <w:ind w:firstLine="180"/>
        <w:jc w:val="center"/>
        <w:rPr>
          <w:b/>
          <w:b/>
        </w:rPr>
      </w:pPr>
      <w:r>
        <w:rPr>
          <w:b/>
        </w:rPr>
        <w:t>Заявка на участие</w:t>
      </w:r>
    </w:p>
    <w:p>
      <w:pPr>
        <w:pStyle w:val="Normal"/>
        <w:shd w:val="clear" w:color="auto" w:fill="FFFFFF"/>
        <w:ind w:firstLine="180"/>
        <w:jc w:val="center"/>
        <w:rPr>
          <w:i/>
          <w:i/>
        </w:rPr>
      </w:pPr>
      <w:r>
        <w:rPr>
          <w:i/>
        </w:rPr>
        <w:t>в работе Всероссийской научной конференции к 30-летию</w:t>
      </w:r>
    </w:p>
    <w:p>
      <w:pPr>
        <w:pStyle w:val="Normal"/>
        <w:shd w:val="clear" w:color="auto" w:fill="FFFFFF"/>
        <w:ind w:firstLine="180"/>
        <w:jc w:val="center"/>
        <w:rPr>
          <w:i/>
          <w:i/>
          <w:color w:val="FF0000"/>
        </w:rPr>
      </w:pPr>
      <w:r>
        <w:rPr>
          <w:i/>
        </w:rPr>
        <w:t xml:space="preserve">Федерального государственного бюджетного учреждения науки </w:t>
      </w:r>
    </w:p>
    <w:p>
      <w:pPr>
        <w:pStyle w:val="Normal"/>
        <w:shd w:val="clear" w:color="auto" w:fill="FFFFFF"/>
        <w:ind w:firstLine="180"/>
        <w:jc w:val="center"/>
        <w:rPr>
          <w:i/>
          <w:i/>
        </w:rPr>
      </w:pPr>
      <w:r>
        <w:rPr>
          <w:i/>
        </w:rPr>
        <w:t>Институт философии и права Сибирского отделения Российской академии наук</w:t>
      </w:r>
    </w:p>
    <w:p>
      <w:pPr>
        <w:pStyle w:val="Normal"/>
        <w:shd w:val="clear" w:color="auto" w:fill="FFFFFF"/>
        <w:ind w:firstLine="180"/>
        <w:jc w:val="center"/>
        <w:rPr>
          <w:i/>
          <w:i/>
        </w:rPr>
      </w:pPr>
      <w:r>
        <w:rPr>
          <w:i/>
        </w:rPr>
      </w:r>
    </w:p>
    <w:p>
      <w:pPr>
        <w:pStyle w:val="Normal"/>
        <w:shd w:val="clear" w:color="auto" w:fill="FFFFFF"/>
        <w:ind w:firstLine="180"/>
        <w:jc w:val="center"/>
        <w:rPr>
          <w:rStyle w:val="BookTitle"/>
        </w:rPr>
      </w:pPr>
      <w:r>
        <w:rPr>
          <w:rStyle w:val="BookTitle"/>
        </w:rPr>
        <w:t xml:space="preserve">ФИЛОСОФИЯ, СОЦИОЛОГИЯ, ПРАВО: ТРАДИЦИИ И ПЕРСПЕКТИВЫ </w:t>
      </w:r>
    </w:p>
    <w:p>
      <w:pPr>
        <w:pStyle w:val="Normal"/>
        <w:shd w:val="clear" w:color="auto" w:fill="FFFFFF"/>
        <w:ind w:firstLine="180"/>
        <w:jc w:val="center"/>
        <w:rPr>
          <w:rStyle w:val="BookTitle"/>
        </w:rPr>
      </w:pPr>
      <w:r>
        <w:rPr/>
      </w:r>
    </w:p>
    <w:p>
      <w:pPr>
        <w:pStyle w:val="Normal"/>
        <w:shd w:val="clear" w:color="auto" w:fill="FFFFFF"/>
        <w:ind w:firstLine="180"/>
        <w:jc w:val="center"/>
        <w:rPr>
          <w:sz w:val="20"/>
          <w:szCs w:val="20"/>
        </w:rPr>
      </w:pPr>
      <w:r>
        <w:rPr>
          <w:sz w:val="20"/>
          <w:szCs w:val="20"/>
        </w:rPr>
        <w:t>19 ноября 2020 г.</w:t>
      </w:r>
    </w:p>
    <w:p>
      <w:pPr>
        <w:pStyle w:val="Normal"/>
        <w:shd w:val="clear" w:color="auto" w:fill="FFFFFF"/>
        <w:ind w:firstLine="180"/>
        <w:jc w:val="center"/>
        <w:rPr>
          <w:sz w:val="20"/>
          <w:szCs w:val="20"/>
        </w:rPr>
      </w:pPr>
      <w:r>
        <w:rPr>
          <w:sz w:val="20"/>
          <w:szCs w:val="20"/>
        </w:rPr>
        <w:t>г. Новосибирск, Академгородок, ИФПР СО РАН</w:t>
      </w:r>
    </w:p>
    <w:p>
      <w:pPr>
        <w:pStyle w:val="Normal"/>
        <w:shd w:val="clear" w:color="auto" w:fill="FFFFFF"/>
        <w:ind w:firstLine="18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1580" w:leader="none"/>
          <w:tab w:val="center" w:pos="4677" w:leader="none"/>
        </w:tabs>
        <w:jc w:val="center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tbl>
      <w:tblPr>
        <w:tblW w:w="1020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52"/>
        <w:gridCol w:w="5953"/>
      </w:tblGrid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Фамилия, имя, отчество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Ученая степень, ученое звание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Должность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Место работы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Адрес электронной почты (</w:t>
            </w:r>
            <w:r>
              <w:rPr>
                <w:lang w:val="en-US"/>
              </w:rPr>
              <w:t>e</w:t>
            </w:r>
            <w:r>
              <w:rPr/>
              <w:t>-</w:t>
            </w:r>
            <w:r>
              <w:rPr>
                <w:lang w:val="en-US"/>
              </w:rPr>
              <w:t>mail</w:t>
            </w:r>
            <w:r>
              <w:rPr/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Контактный телефон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 xml:space="preserve">Название доклада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ind w:hanging="0"/>
        <w:jc w:val="left"/>
        <w:rPr/>
      </w:pPr>
      <w:r>
        <w:rPr/>
      </w:r>
    </w:p>
    <w:sectPr>
      <w:type w:val="nextPage"/>
      <w:pgSz w:w="11906" w:h="16838"/>
      <w:pgMar w:left="85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17740"/>
    <w:pPr>
      <w:widowControl/>
      <w:bidi w:val="0"/>
      <w:spacing w:before="0" w:after="0"/>
      <w:ind w:firstLine="709"/>
      <w:jc w:val="both"/>
    </w:pPr>
    <w:rPr>
      <w:rFonts w:ascii="Times New Roman" w:hAnsi="Times New Roman" w:eastAsia="MS Mincho" w:cs="Times New Roman"/>
      <w:color w:val="auto"/>
      <w:kern w:val="0"/>
      <w:sz w:val="24"/>
      <w:szCs w:val="24"/>
      <w:lang w:eastAsia="ko-KR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rsid w:val="00e31d4a"/>
    <w:rPr>
      <w:color w:val="0000FF"/>
      <w:u w:val="single"/>
    </w:rPr>
  </w:style>
  <w:style w:type="character" w:styleId="Style15">
    <w:name w:val="Выделение"/>
    <w:qFormat/>
    <w:rsid w:val="00e31d4a"/>
    <w:rPr>
      <w:i/>
      <w:iCs/>
    </w:rPr>
  </w:style>
  <w:style w:type="character" w:styleId="Strong">
    <w:name w:val="Strong"/>
    <w:qFormat/>
    <w:rsid w:val="00e31d4a"/>
    <w:rPr>
      <w:b/>
      <w:bCs/>
    </w:rPr>
  </w:style>
  <w:style w:type="character" w:styleId="FollowedHyperlink">
    <w:name w:val="FollowedHyperlink"/>
    <w:basedOn w:val="DefaultParagraphFont"/>
    <w:qFormat/>
    <w:rsid w:val="0016649f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fd55e8"/>
    <w:rPr>
      <w:b/>
      <w:bCs/>
      <w:smallCaps/>
      <w:spacing w:val="5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Название1"/>
    <w:basedOn w:val="Normal"/>
    <w:qFormat/>
    <w:rsid w:val="00e31d4a"/>
    <w:pPr>
      <w:spacing w:beforeAutospacing="1" w:afterAutospacing="1"/>
      <w:ind w:hanging="0"/>
      <w:jc w:val="left"/>
    </w:pPr>
    <w:rPr/>
  </w:style>
  <w:style w:type="paragraph" w:styleId="NormalWeb">
    <w:name w:val="Normal (Web)"/>
    <w:basedOn w:val="Normal"/>
    <w:qFormat/>
    <w:rsid w:val="00e31d4a"/>
    <w:pPr>
      <w:spacing w:beforeAutospacing="1" w:afterAutospacing="1"/>
      <w:ind w:hanging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f2020@philosophy.nsc.ru" TargetMode="External"/><Relationship Id="rId3" Type="http://schemas.openxmlformats.org/officeDocument/2006/relationships/hyperlink" Target="https://www.elibrary.ru/title_about_new.asp?id=75340" TargetMode="External"/><Relationship Id="rId4" Type="http://schemas.openxmlformats.org/officeDocument/2006/relationships/hyperlink" Target="mailto:conf2020@philosophy.nsc.ru" TargetMode="External"/><Relationship Id="rId5" Type="http://schemas.openxmlformats.org/officeDocument/2006/relationships/hyperlink" Target="http://www.philosophy.nsc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LibreOffice/6.3.6.2$Windows_X86_64 LibreOffice_project/2196df99b074d8a661f4036fca8fa0cbfa33a497</Application>
  <Pages>6</Pages>
  <Words>439</Words>
  <Characters>3282</Characters>
  <CharactersWithSpaces>3668</CharactersWithSpaces>
  <Paragraphs>69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2020-10-12T12:22:00Z</dcterms:created>
  <dc:creator>Николай</dc:creator>
  <dc:description/>
  <dc:language>ru-RU</dc:language>
  <cp:lastModifiedBy>Vladimir Petrov</cp:lastModifiedBy>
  <dcterms:modified xsi:type="dcterms:W3CDTF">2020-10-12T12:22:00Z</dcterms:modified>
  <cp:revision>2</cp:revision>
  <dc:subject/>
  <dc:title>ФИЛОСОФИЯ, НАУКА, ГУМАНИЗМ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